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F6" w:rsidRDefault="004460C5">
      <w:pPr>
        <w:rPr>
          <w:b/>
          <w:u w:val="single"/>
        </w:rPr>
      </w:pPr>
      <w:r>
        <w:rPr>
          <w:b/>
          <w:noProof/>
          <w:u w:val="single"/>
          <w:lang w:val="en-CA" w:eastAsia="en-CA"/>
        </w:rPr>
        <w:drawing>
          <wp:anchor distT="0" distB="0" distL="114300" distR="114300" simplePos="0" relativeHeight="251658240" behindDoc="1" locked="0" layoutInCell="1" allowOverlap="1">
            <wp:simplePos x="0" y="0"/>
            <wp:positionH relativeFrom="column">
              <wp:posOffset>-914401</wp:posOffset>
            </wp:positionH>
            <wp:positionV relativeFrom="paragraph">
              <wp:posOffset>-923925</wp:posOffset>
            </wp:positionV>
            <wp:extent cx="7762875" cy="10046122"/>
            <wp:effectExtent l="0" t="0" r="0" b="0"/>
            <wp:wrapNone/>
            <wp:docPr id="1" name="Picture 1" descr="Accessibilty Plan &#10;December 31, 2016&#10;Prepared by the Accessibility Plan Committee" title="Accessibility Plan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he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2875" cy="10046122"/>
                    </a:xfrm>
                    <a:prstGeom prst="rect">
                      <a:avLst/>
                    </a:prstGeom>
                  </pic:spPr>
                </pic:pic>
              </a:graphicData>
            </a:graphic>
            <wp14:sizeRelH relativeFrom="page">
              <wp14:pctWidth>0</wp14:pctWidth>
            </wp14:sizeRelH>
            <wp14:sizeRelV relativeFrom="page">
              <wp14:pctHeight>0</wp14:pctHeight>
            </wp14:sizeRelV>
          </wp:anchor>
        </w:drawing>
      </w:r>
      <w:r w:rsidR="001619F6">
        <w:rPr>
          <w:b/>
          <w:u w:val="single"/>
        </w:rPr>
        <w:br w:type="page"/>
      </w:r>
    </w:p>
    <w:p w:rsidR="00C605CD" w:rsidRDefault="00C605CD" w:rsidP="00C605CD">
      <w:pPr>
        <w:pStyle w:val="Heading1"/>
      </w:pPr>
      <w:r>
        <w:lastRenderedPageBreak/>
        <w:t>MESSAGE FROM PAUL VOGT</w:t>
      </w:r>
      <w:r w:rsidR="0017538B">
        <w:t>,</w:t>
      </w:r>
      <w:r>
        <w:t xml:space="preserve"> PRESIDENT AND C</w:t>
      </w:r>
      <w:bookmarkStart w:id="0" w:name="_GoBack"/>
      <w:bookmarkEnd w:id="0"/>
      <w:r>
        <w:t>EO</w:t>
      </w:r>
    </w:p>
    <w:p w:rsidR="00A10D7D" w:rsidRPr="000D05DA" w:rsidRDefault="00A10D7D" w:rsidP="00911A5A">
      <w:r w:rsidRPr="000D05DA">
        <w:t>At Red River College</w:t>
      </w:r>
      <w:r w:rsidR="0017538B">
        <w:t>,</w:t>
      </w:r>
      <w:r w:rsidRPr="000D05DA">
        <w:t xml:space="preserve"> we have a very successful practice of creating an environment that supports the needs of our students, emplo</w:t>
      </w:r>
      <w:r>
        <w:t xml:space="preserve">yees and the broader community, </w:t>
      </w:r>
      <w:r w:rsidRPr="000D05DA">
        <w:t xml:space="preserve">in our pursuit to create </w:t>
      </w:r>
      <w:r>
        <w:t>a welcoming, open and accessible</w:t>
      </w:r>
      <w:r w:rsidRPr="000D05DA">
        <w:t xml:space="preserve"> College.</w:t>
      </w:r>
    </w:p>
    <w:p w:rsidR="00A10D7D" w:rsidRPr="000D05DA" w:rsidRDefault="00A10D7D" w:rsidP="00911A5A">
      <w:r w:rsidRPr="000D05DA">
        <w:t>It’s impo</w:t>
      </w:r>
      <w:r>
        <w:t xml:space="preserve">rtant that </w:t>
      </w:r>
      <w:proofErr w:type="gramStart"/>
      <w:r>
        <w:t>this practice extend</w:t>
      </w:r>
      <w:proofErr w:type="gramEnd"/>
      <w:r w:rsidRPr="000D05DA">
        <w:t xml:space="preserve"> across all of our campuses, and that we have the right plan, and </w:t>
      </w:r>
      <w:r w:rsidR="0017538B">
        <w:t xml:space="preserve">the </w:t>
      </w:r>
      <w:r w:rsidRPr="000D05DA">
        <w:t xml:space="preserve">right resources in place to ensure that we can continue this practice of being a supportive and inclusive </w:t>
      </w:r>
      <w:r>
        <w:t>community</w:t>
      </w:r>
      <w:r w:rsidRPr="000D05DA">
        <w:t>.</w:t>
      </w:r>
    </w:p>
    <w:p w:rsidR="00A10D7D" w:rsidRPr="000D05DA" w:rsidRDefault="00A10D7D" w:rsidP="00911A5A">
      <w:r w:rsidRPr="000D05DA">
        <w:t>As one of the largest post-secondary institutions in Manitoba and a leading employer, we’re proud that we have cultivated a community that embraces accessibility, diversity and inclusion, and one that also provides equality of opportunity, and recognizes the dignity of all people.</w:t>
      </w:r>
    </w:p>
    <w:p w:rsidR="00A10D7D" w:rsidRPr="000D05DA" w:rsidRDefault="00A10D7D" w:rsidP="00911A5A">
      <w:r w:rsidRPr="000D05DA">
        <w:t xml:space="preserve">Our new Accessibility Plan, which has been guided by a College-wide team, allowed us to explore our current practices and to engage with a very diverse cross-section of our College community to identify new opportunities to increase accessibility at </w:t>
      </w:r>
      <w:r>
        <w:t>Red River College</w:t>
      </w:r>
      <w:r w:rsidRPr="000D05DA">
        <w:t xml:space="preserve">. </w:t>
      </w:r>
    </w:p>
    <w:p w:rsidR="00A10D7D" w:rsidRPr="000D05DA" w:rsidRDefault="00A10D7D" w:rsidP="00911A5A">
      <w:r w:rsidRPr="000D05DA">
        <w:t xml:space="preserve">I want </w:t>
      </w:r>
      <w:r w:rsidR="0017538B">
        <w:t xml:space="preserve">to </w:t>
      </w:r>
      <w:r w:rsidRPr="000D05DA">
        <w:t>commend the work of</w:t>
      </w:r>
      <w:r>
        <w:t xml:space="preserve"> our</w:t>
      </w:r>
      <w:r w:rsidRPr="000D05DA">
        <w:t xml:space="preserve"> Accessibility Steering committee. Their dedication to this process has allowed for the creation of this comprehensive plan that will ensure </w:t>
      </w:r>
      <w:r>
        <w:t xml:space="preserve">our College meets the </w:t>
      </w:r>
      <w:r w:rsidRPr="000D05DA">
        <w:t>requirements of the Accessibilit</w:t>
      </w:r>
      <w:r>
        <w:t>y for Manitobans Act, in addition to providing a roadmap to help us continue to enhance the supports and services we offer at all of our campuses.</w:t>
      </w:r>
    </w:p>
    <w:p w:rsidR="007D626D" w:rsidRDefault="00A10D7D" w:rsidP="00911A5A">
      <w:r w:rsidRPr="000D05DA">
        <w:t>As a College we value learning, respect, inclusiveness, integrity, sustaina</w:t>
      </w:r>
      <w:r w:rsidR="0017538B">
        <w:t>bility</w:t>
      </w:r>
      <w:r w:rsidRPr="000D05DA">
        <w:t xml:space="preserve"> and service to community, and I believe this plan embodies our College’s cor</w:t>
      </w:r>
      <w:r w:rsidR="0017538B">
        <w:t>e</w:t>
      </w:r>
      <w:r w:rsidRPr="000D05DA">
        <w:t xml:space="preserve"> values, </w:t>
      </w:r>
      <w:r w:rsidR="0017538B">
        <w:t>while also charting</w:t>
      </w:r>
      <w:r w:rsidRPr="000D05DA">
        <w:t xml:space="preserve"> a course to ensure that Red River College will continue to be an inclusive campus for all. </w:t>
      </w:r>
    </w:p>
    <w:p w:rsidR="007B3488" w:rsidRDefault="0072424B" w:rsidP="00911A5A">
      <w:pPr>
        <w:rPr>
          <w:b/>
          <w:sz w:val="32"/>
          <w:u w:val="single"/>
        </w:rPr>
      </w:pPr>
      <w:r>
        <w:rPr>
          <w:noProof/>
          <w:lang w:val="en-CA" w:eastAsia="en-CA"/>
        </w:rPr>
        <w:drawing>
          <wp:inline distT="0" distB="0" distL="0" distR="0">
            <wp:extent cx="4524375" cy="3015283"/>
            <wp:effectExtent l="0" t="0" r="0" b="0"/>
            <wp:docPr id="4" name="Picture 4" title="Picture of Paul Vo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78387712_dd79f02227_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7195" cy="3017163"/>
                    </a:xfrm>
                    <a:prstGeom prst="rect">
                      <a:avLst/>
                    </a:prstGeom>
                  </pic:spPr>
                </pic:pic>
              </a:graphicData>
            </a:graphic>
          </wp:inline>
        </w:drawing>
      </w:r>
      <w:r w:rsidR="007B3488">
        <w:br w:type="page"/>
      </w:r>
    </w:p>
    <w:p w:rsidR="007B3488" w:rsidRDefault="001B6608" w:rsidP="007B3488">
      <w:pPr>
        <w:pStyle w:val="Heading1"/>
      </w:pPr>
      <w:r>
        <w:lastRenderedPageBreak/>
        <w:t>Introduction</w:t>
      </w:r>
    </w:p>
    <w:p w:rsidR="005C319C" w:rsidRDefault="005C319C" w:rsidP="000B08FE">
      <w:r>
        <w:t>In 2013, the Province of Manitoba announced the Accessibilities for Manitobans Act</w:t>
      </w:r>
      <w:r w:rsidR="0017538B">
        <w:t>,</w:t>
      </w:r>
      <w:r>
        <w:t xml:space="preserve"> which requires organizations to develop and implement plans to enhance accessibility in five areas: Customer Service, Employment, Information and Communications, Built Environment and Transportation.</w:t>
      </w:r>
    </w:p>
    <w:p w:rsidR="005C319C" w:rsidRDefault="005C319C" w:rsidP="000B08FE">
      <w:r>
        <w:t>The Act focuses first on government and publicly funded organizations, including post-secondary institutions to meet the standards as they are released over several years.</w:t>
      </w:r>
    </w:p>
    <w:p w:rsidR="001B6608" w:rsidRPr="007303D8" w:rsidRDefault="005C319C" w:rsidP="007303D8">
      <w:pPr>
        <w:rPr>
          <w:rFonts w:eastAsia="Times New Roman"/>
          <w:lang w:eastAsia="en-CA"/>
        </w:rPr>
      </w:pPr>
      <w:r>
        <w:rPr>
          <w:rFonts w:eastAsia="Times New Roman"/>
          <w:lang w:eastAsia="en-CA"/>
        </w:rPr>
        <w:t xml:space="preserve">The first standards for </w:t>
      </w:r>
      <w:r w:rsidRPr="005C319C">
        <w:rPr>
          <w:rFonts w:eastAsia="Times New Roman"/>
          <w:lang w:eastAsia="en-CA"/>
        </w:rPr>
        <w:t xml:space="preserve">Customer Service </w:t>
      </w:r>
      <w:r>
        <w:rPr>
          <w:rFonts w:eastAsia="Times New Roman"/>
          <w:lang w:eastAsia="en-CA"/>
        </w:rPr>
        <w:t>came into effect</w:t>
      </w:r>
      <w:r w:rsidRPr="005C319C">
        <w:rPr>
          <w:rFonts w:eastAsia="Times New Roman"/>
          <w:lang w:eastAsia="en-CA"/>
        </w:rPr>
        <w:t xml:space="preserve"> November 1, 2015</w:t>
      </w:r>
      <w:r w:rsidR="0017538B">
        <w:rPr>
          <w:rFonts w:eastAsia="Times New Roman"/>
          <w:lang w:eastAsia="en-CA"/>
        </w:rPr>
        <w:t>,</w:t>
      </w:r>
      <w:r w:rsidRPr="005C319C">
        <w:rPr>
          <w:rFonts w:eastAsia="Times New Roman"/>
          <w:lang w:eastAsia="en-CA"/>
        </w:rPr>
        <w:t xml:space="preserve"> </w:t>
      </w:r>
      <w:r>
        <w:rPr>
          <w:rFonts w:eastAsia="Times New Roman"/>
          <w:lang w:eastAsia="en-CA"/>
        </w:rPr>
        <w:t xml:space="preserve">with compliance required by </w:t>
      </w:r>
      <w:r w:rsidRPr="005C319C">
        <w:rPr>
          <w:rFonts w:eastAsia="Times New Roman"/>
          <w:lang w:eastAsia="en-CA"/>
        </w:rPr>
        <w:t>November</w:t>
      </w:r>
      <w:r w:rsidR="001B6608">
        <w:rPr>
          <w:rFonts w:eastAsia="Times New Roman"/>
          <w:lang w:eastAsia="en-CA"/>
        </w:rPr>
        <w:t xml:space="preserve"> </w:t>
      </w:r>
      <w:r w:rsidRPr="005C319C">
        <w:rPr>
          <w:rFonts w:eastAsia="Times New Roman"/>
          <w:lang w:eastAsia="en-CA"/>
        </w:rPr>
        <w:t>1, 2017</w:t>
      </w:r>
      <w:r>
        <w:rPr>
          <w:rFonts w:eastAsia="Times New Roman"/>
          <w:lang w:eastAsia="en-CA"/>
        </w:rPr>
        <w:t>.</w:t>
      </w:r>
      <w:r w:rsidRPr="005C319C">
        <w:rPr>
          <w:rFonts w:eastAsia="Times New Roman"/>
          <w:lang w:eastAsia="en-CA"/>
        </w:rPr>
        <w:t xml:space="preserve"> </w:t>
      </w:r>
      <w:r>
        <w:rPr>
          <w:rFonts w:eastAsia="Times New Roman"/>
          <w:lang w:eastAsia="en-CA"/>
        </w:rPr>
        <w:t xml:space="preserve">This plan addresses meeting and exceeding those standards while laying the groundwork for future standards as they are rolled out. Each year the plan will be reviewed and updated, ensuring Red River College is </w:t>
      </w:r>
      <w:r w:rsidR="001B6608">
        <w:rPr>
          <w:rFonts w:eastAsia="Times New Roman"/>
          <w:lang w:eastAsia="en-CA"/>
        </w:rPr>
        <w:t>prioritizing the removal of barriers to accessibility.</w:t>
      </w:r>
    </w:p>
    <w:p w:rsidR="001B6608" w:rsidRDefault="001B6608" w:rsidP="001B6608">
      <w:pPr>
        <w:pStyle w:val="Heading1"/>
      </w:pPr>
      <w:r>
        <w:t>Accessibility Plan Committee</w:t>
      </w:r>
    </w:p>
    <w:p w:rsidR="00911A5A" w:rsidRDefault="00C605CD" w:rsidP="00911A5A">
      <w:pPr>
        <w:spacing w:after="0" w:line="240" w:lineRule="auto"/>
        <w:rPr>
          <w:rFonts w:eastAsia="Times New Roman"/>
          <w:lang w:eastAsia="en-CA"/>
        </w:rPr>
      </w:pPr>
      <w:r>
        <w:t xml:space="preserve">The plan was developed </w:t>
      </w:r>
      <w:r w:rsidR="00CC2C3A">
        <w:t>by</w:t>
      </w:r>
      <w:r>
        <w:t xml:space="preserve"> the Accessibility Plan Committee</w:t>
      </w:r>
      <w:r w:rsidR="00C94C7C">
        <w:t xml:space="preserve"> under the direction of the </w:t>
      </w:r>
      <w:r w:rsidR="00C94C7C">
        <w:rPr>
          <w:rFonts w:ascii="Arial" w:hAnsi="Arial" w:cs="Arial"/>
          <w:color w:val="000000"/>
          <w:sz w:val="20"/>
          <w:szCs w:val="20"/>
          <w:shd w:val="clear" w:color="auto" w:fill="FFFFFF"/>
        </w:rPr>
        <w:t>Chief Human Resource Officer</w:t>
      </w:r>
      <w:r w:rsidR="0072424B">
        <w:rPr>
          <w:rFonts w:ascii="Arial" w:hAnsi="Arial" w:cs="Arial"/>
          <w:color w:val="000000"/>
          <w:sz w:val="20"/>
          <w:szCs w:val="20"/>
          <w:shd w:val="clear" w:color="auto" w:fill="FFFFFF"/>
        </w:rPr>
        <w:t xml:space="preserve">, </w:t>
      </w:r>
      <w:r w:rsidR="0072424B" w:rsidRPr="0071570B">
        <w:rPr>
          <w:rFonts w:ascii="Arial" w:hAnsi="Arial" w:cs="Arial"/>
          <w:color w:val="000000"/>
          <w:sz w:val="20"/>
          <w:szCs w:val="20"/>
          <w:shd w:val="clear" w:color="auto" w:fill="FFFFFF"/>
        </w:rPr>
        <w:t>Lori Grandmont</w:t>
      </w:r>
      <w:r w:rsidR="00C94C7C" w:rsidRPr="0071570B">
        <w:rPr>
          <w:rFonts w:ascii="Arial" w:hAnsi="Arial" w:cs="Arial"/>
          <w:color w:val="000000"/>
          <w:sz w:val="20"/>
          <w:szCs w:val="20"/>
          <w:shd w:val="clear" w:color="auto" w:fill="FFFFFF"/>
        </w:rPr>
        <w:t xml:space="preserve"> and Vice President, Finance </w:t>
      </w:r>
      <w:r w:rsidR="0017538B" w:rsidRPr="0071570B">
        <w:rPr>
          <w:rFonts w:ascii="Arial" w:hAnsi="Arial" w:cs="Arial"/>
          <w:color w:val="000000"/>
          <w:sz w:val="20"/>
          <w:szCs w:val="20"/>
          <w:shd w:val="clear" w:color="auto" w:fill="FFFFFF"/>
        </w:rPr>
        <w:t>and</w:t>
      </w:r>
      <w:r w:rsidR="00C94C7C" w:rsidRPr="0071570B">
        <w:rPr>
          <w:rFonts w:ascii="Arial" w:hAnsi="Arial" w:cs="Arial"/>
          <w:color w:val="000000"/>
          <w:sz w:val="20"/>
          <w:szCs w:val="20"/>
          <w:shd w:val="clear" w:color="auto" w:fill="FFFFFF"/>
        </w:rPr>
        <w:t xml:space="preserve"> Administration</w:t>
      </w:r>
      <w:r w:rsidR="0072424B" w:rsidRPr="0071570B">
        <w:rPr>
          <w:rFonts w:ascii="Arial" w:hAnsi="Arial" w:cs="Arial"/>
          <w:color w:val="000000"/>
          <w:sz w:val="20"/>
          <w:szCs w:val="20"/>
          <w:shd w:val="clear" w:color="auto" w:fill="FFFFFF"/>
        </w:rPr>
        <w:t>, Debbie Frankel</w:t>
      </w:r>
      <w:r w:rsidRPr="0071570B">
        <w:t>.</w:t>
      </w:r>
      <w:r>
        <w:t xml:space="preserve"> The role of this committee is to</w:t>
      </w:r>
      <w:r w:rsidRPr="00C605CD">
        <w:rPr>
          <w:rFonts w:eastAsia="Times New Roman"/>
          <w:lang w:eastAsia="en-CA"/>
        </w:rPr>
        <w:t xml:space="preserve"> </w:t>
      </w:r>
      <w:r w:rsidRPr="007C4F39">
        <w:rPr>
          <w:rFonts w:eastAsia="Times New Roman"/>
          <w:lang w:eastAsia="en-CA"/>
        </w:rPr>
        <w:t xml:space="preserve">facilitate the extensive research and </w:t>
      </w:r>
      <w:r w:rsidR="007B1A42" w:rsidRPr="007C4F39">
        <w:rPr>
          <w:rFonts w:eastAsia="Times New Roman"/>
          <w:lang w:eastAsia="en-CA"/>
        </w:rPr>
        <w:t>consultations required</w:t>
      </w:r>
      <w:r w:rsidR="00CC2C3A">
        <w:rPr>
          <w:rFonts w:eastAsia="Times New Roman"/>
          <w:lang w:eastAsia="en-CA"/>
        </w:rPr>
        <w:t xml:space="preserve">, </w:t>
      </w:r>
      <w:r w:rsidR="007B1A42" w:rsidRPr="007C4F39">
        <w:rPr>
          <w:rFonts w:eastAsia="Times New Roman"/>
          <w:lang w:eastAsia="en-CA"/>
        </w:rPr>
        <w:t>develop and maintain the rolling plan</w:t>
      </w:r>
      <w:r w:rsidR="0017538B">
        <w:rPr>
          <w:rFonts w:eastAsia="Times New Roman"/>
          <w:lang w:eastAsia="en-CA"/>
        </w:rPr>
        <w:t>,</w:t>
      </w:r>
      <w:r w:rsidR="007B1A42" w:rsidRPr="007C4F39">
        <w:rPr>
          <w:rFonts w:eastAsia="Times New Roman"/>
          <w:lang w:eastAsia="en-CA"/>
        </w:rPr>
        <w:t xml:space="preserve"> and monitor</w:t>
      </w:r>
      <w:r>
        <w:t xml:space="preserve"> the subsequent implementation of identified actions. </w:t>
      </w:r>
      <w:r w:rsidR="00911A5A">
        <w:t xml:space="preserve"> </w:t>
      </w:r>
      <w:r w:rsidR="00911A5A">
        <w:rPr>
          <w:rFonts w:eastAsia="Times New Roman"/>
          <w:lang w:eastAsia="en-CA"/>
        </w:rPr>
        <w:t xml:space="preserve">The committee can be reached at </w:t>
      </w:r>
      <w:hyperlink r:id="rId11" w:history="1">
        <w:r w:rsidR="00911A5A" w:rsidRPr="00E75396">
          <w:rPr>
            <w:rStyle w:val="Hyperlink"/>
            <w:rFonts w:eastAsia="Times New Roman"/>
            <w:lang w:eastAsia="en-CA"/>
          </w:rPr>
          <w:t>accessibilityplan@rrc.ca</w:t>
        </w:r>
      </w:hyperlink>
    </w:p>
    <w:p w:rsidR="00911A5A" w:rsidRDefault="00911A5A" w:rsidP="007C4F39">
      <w:pPr>
        <w:spacing w:after="0" w:line="240" w:lineRule="auto"/>
        <w:rPr>
          <w:rFonts w:eastAsia="Times New Roman"/>
          <w:lang w:eastAsia="en-CA"/>
        </w:rPr>
      </w:pPr>
    </w:p>
    <w:p w:rsidR="007C4F39" w:rsidRPr="007C4F39" w:rsidRDefault="007C4F39" w:rsidP="007C4F39">
      <w:pPr>
        <w:spacing w:after="0" w:line="240" w:lineRule="auto"/>
        <w:rPr>
          <w:rFonts w:eastAsia="Times New Roman"/>
          <w:lang w:eastAsia="en-CA"/>
        </w:rPr>
      </w:pPr>
      <w:r w:rsidRPr="007C4F39">
        <w:rPr>
          <w:rFonts w:eastAsia="Times New Roman"/>
          <w:lang w:eastAsia="en-CA"/>
        </w:rPr>
        <w:t>Committee members:</w:t>
      </w:r>
    </w:p>
    <w:p w:rsidR="007B1A42" w:rsidRDefault="007B1A42" w:rsidP="00C605CD">
      <w:pPr>
        <w:spacing w:after="0" w:line="240" w:lineRule="auto"/>
        <w:sectPr w:rsidR="007B1A42" w:rsidSect="001619F6">
          <w:footerReference w:type="default" r:id="rId12"/>
          <w:pgSz w:w="12240" w:h="15840"/>
          <w:pgMar w:top="1440" w:right="1440" w:bottom="1440" w:left="1440" w:header="720" w:footer="720" w:gutter="0"/>
          <w:cols w:space="720"/>
          <w:titlePg/>
          <w:docGrid w:linePitch="360"/>
        </w:sectPr>
      </w:pPr>
    </w:p>
    <w:p w:rsidR="00C94C7C" w:rsidRPr="00C605CD" w:rsidRDefault="00C94C7C" w:rsidP="007303D8">
      <w:pPr>
        <w:pStyle w:val="ListParagraph"/>
        <w:numPr>
          <w:ilvl w:val="0"/>
          <w:numId w:val="18"/>
        </w:numPr>
        <w:spacing w:after="0" w:line="240" w:lineRule="auto"/>
      </w:pPr>
      <w:r w:rsidRPr="00C605CD">
        <w:t>Neil Cooke</w:t>
      </w:r>
      <w:r>
        <w:t>,</w:t>
      </w:r>
      <w:r w:rsidRPr="00C605CD">
        <w:t xml:space="preserve"> Education, Curriculum </w:t>
      </w:r>
      <w:r w:rsidR="0017538B">
        <w:t>and</w:t>
      </w:r>
      <w:r w:rsidRPr="00C605CD">
        <w:t xml:space="preserve"> Learn</w:t>
      </w:r>
    </w:p>
    <w:p w:rsidR="007C4F39" w:rsidRPr="00C605CD" w:rsidRDefault="007C4F39" w:rsidP="007303D8">
      <w:pPr>
        <w:pStyle w:val="ListParagraph"/>
        <w:numPr>
          <w:ilvl w:val="0"/>
          <w:numId w:val="18"/>
        </w:numPr>
        <w:spacing w:after="0" w:line="240" w:lineRule="auto"/>
      </w:pPr>
      <w:r w:rsidRPr="00C605CD">
        <w:t xml:space="preserve">Nancy </w:t>
      </w:r>
      <w:r w:rsidR="00C605CD" w:rsidRPr="00C605CD">
        <w:t>Cumbers, Human</w:t>
      </w:r>
      <w:r w:rsidRPr="00C605CD">
        <w:t xml:space="preserve"> Resources (Chair)</w:t>
      </w:r>
    </w:p>
    <w:p w:rsidR="007C4F39" w:rsidRPr="00C605CD" w:rsidRDefault="007C4F39" w:rsidP="007303D8">
      <w:pPr>
        <w:pStyle w:val="ListParagraph"/>
        <w:numPr>
          <w:ilvl w:val="0"/>
          <w:numId w:val="18"/>
        </w:numPr>
        <w:spacing w:after="0" w:line="240" w:lineRule="auto"/>
      </w:pPr>
      <w:r w:rsidRPr="00C605CD">
        <w:t>Lori Grenkow</w:t>
      </w:r>
      <w:r w:rsidR="007B1A42">
        <w:t>,</w:t>
      </w:r>
      <w:r w:rsidR="00A10D7D" w:rsidRPr="00C605CD">
        <w:t xml:space="preserve"> Regional Campuses</w:t>
      </w:r>
    </w:p>
    <w:p w:rsidR="00C94C7C" w:rsidRDefault="00C94C7C" w:rsidP="007303D8">
      <w:pPr>
        <w:pStyle w:val="ListParagraph"/>
        <w:numPr>
          <w:ilvl w:val="0"/>
          <w:numId w:val="18"/>
        </w:numPr>
        <w:spacing w:after="0" w:line="240" w:lineRule="auto"/>
      </w:pPr>
      <w:r w:rsidRPr="00C605CD">
        <w:t>Megan Havens</w:t>
      </w:r>
      <w:r>
        <w:t>,</w:t>
      </w:r>
      <w:r w:rsidRPr="00C605CD">
        <w:t xml:space="preserve"> Public Relations </w:t>
      </w:r>
      <w:r w:rsidR="0017538B">
        <w:t>and</w:t>
      </w:r>
      <w:r w:rsidRPr="00C605CD">
        <w:t xml:space="preserve"> Communication</w:t>
      </w:r>
      <w:r w:rsidRPr="00C94C7C">
        <w:t xml:space="preserve"> </w:t>
      </w:r>
    </w:p>
    <w:p w:rsidR="00C94C7C" w:rsidRPr="00C605CD" w:rsidRDefault="00C94C7C" w:rsidP="007303D8">
      <w:pPr>
        <w:pStyle w:val="ListParagraph"/>
        <w:numPr>
          <w:ilvl w:val="0"/>
          <w:numId w:val="18"/>
        </w:numPr>
        <w:spacing w:after="0" w:line="240" w:lineRule="auto"/>
      </w:pPr>
      <w:r w:rsidRPr="00C605CD">
        <w:t>Jason Ilagan</w:t>
      </w:r>
      <w:r>
        <w:t>,</w:t>
      </w:r>
      <w:r w:rsidRPr="00C605CD">
        <w:t xml:space="preserve"> Building Systems</w:t>
      </w:r>
      <w:r w:rsidR="0017538B">
        <w:t xml:space="preserve"> and</w:t>
      </w:r>
      <w:r w:rsidRPr="00C605CD">
        <w:t xml:space="preserve"> Maintenance</w:t>
      </w:r>
    </w:p>
    <w:p w:rsidR="007C4F39" w:rsidRPr="00C605CD" w:rsidRDefault="007C4F39" w:rsidP="007303D8">
      <w:pPr>
        <w:pStyle w:val="ListParagraph"/>
        <w:numPr>
          <w:ilvl w:val="0"/>
          <w:numId w:val="18"/>
        </w:numPr>
        <w:spacing w:after="0" w:line="240" w:lineRule="auto"/>
      </w:pPr>
      <w:r w:rsidRPr="00C605CD">
        <w:t>Lynda Joyal</w:t>
      </w:r>
      <w:r w:rsidR="007B1A42">
        <w:t>,</w:t>
      </w:r>
      <w:r w:rsidR="00A10D7D" w:rsidRPr="00C605CD">
        <w:t xml:space="preserve"> Finance and Campus Services</w:t>
      </w:r>
    </w:p>
    <w:p w:rsidR="007C4F39" w:rsidRPr="00C605CD" w:rsidRDefault="007C4F39" w:rsidP="007303D8">
      <w:pPr>
        <w:pStyle w:val="ListParagraph"/>
        <w:numPr>
          <w:ilvl w:val="0"/>
          <w:numId w:val="18"/>
        </w:numPr>
        <w:spacing w:after="0" w:line="240" w:lineRule="auto"/>
      </w:pPr>
      <w:r w:rsidRPr="00C605CD">
        <w:t>Michael Krywy</w:t>
      </w:r>
      <w:r w:rsidR="007B1A42">
        <w:t>,</w:t>
      </w:r>
      <w:r w:rsidRPr="00C605CD">
        <w:t xml:space="preserve"> </w:t>
      </w:r>
      <w:r w:rsidR="00A10D7D" w:rsidRPr="00C605CD">
        <w:t xml:space="preserve">Research </w:t>
      </w:r>
      <w:r w:rsidR="0017538B">
        <w:t>and</w:t>
      </w:r>
      <w:r w:rsidR="00A10D7D" w:rsidRPr="00C605CD">
        <w:t xml:space="preserve"> Planning</w:t>
      </w:r>
    </w:p>
    <w:p w:rsidR="007C4F39" w:rsidRPr="00C605CD" w:rsidRDefault="007C4F39" w:rsidP="007303D8">
      <w:pPr>
        <w:pStyle w:val="ListParagraph"/>
        <w:numPr>
          <w:ilvl w:val="0"/>
          <w:numId w:val="18"/>
        </w:numPr>
        <w:spacing w:after="0" w:line="240" w:lineRule="auto"/>
      </w:pPr>
      <w:r w:rsidRPr="00C605CD">
        <w:t>Sherrie Novak</w:t>
      </w:r>
      <w:r w:rsidR="007B1A42">
        <w:t>,</w:t>
      </w:r>
      <w:r w:rsidRPr="00C605CD">
        <w:t xml:space="preserve"> </w:t>
      </w:r>
      <w:r w:rsidR="00A10D7D" w:rsidRPr="00C605CD">
        <w:t>Staff Learning and Development</w:t>
      </w:r>
    </w:p>
    <w:p w:rsidR="00C94C7C" w:rsidRPr="00C605CD" w:rsidRDefault="00C94C7C" w:rsidP="007303D8">
      <w:pPr>
        <w:pStyle w:val="ListParagraph"/>
        <w:numPr>
          <w:ilvl w:val="0"/>
          <w:numId w:val="18"/>
        </w:numPr>
        <w:spacing w:after="0" w:line="240" w:lineRule="auto"/>
      </w:pPr>
      <w:r w:rsidRPr="00C605CD">
        <w:t>Albert Podzorski</w:t>
      </w:r>
      <w:r>
        <w:t xml:space="preserve">, </w:t>
      </w:r>
      <w:r w:rsidRPr="00C605CD">
        <w:t xml:space="preserve">Building Systems </w:t>
      </w:r>
      <w:r w:rsidR="0017538B">
        <w:t>and</w:t>
      </w:r>
      <w:r w:rsidRPr="00C605CD">
        <w:t xml:space="preserve"> Maintenance</w:t>
      </w:r>
    </w:p>
    <w:p w:rsidR="00C94C7C" w:rsidRPr="00C605CD" w:rsidRDefault="00C94C7C" w:rsidP="007303D8">
      <w:pPr>
        <w:pStyle w:val="ListParagraph"/>
        <w:numPr>
          <w:ilvl w:val="0"/>
          <w:numId w:val="18"/>
        </w:numPr>
        <w:spacing w:after="0" w:line="240" w:lineRule="auto"/>
      </w:pPr>
      <w:r w:rsidRPr="00C605CD">
        <w:t>Dave Rogalsky</w:t>
      </w:r>
      <w:r>
        <w:t>,</w:t>
      </w:r>
      <w:r w:rsidRPr="00C605CD">
        <w:t xml:space="preserve"> Student Support Services</w:t>
      </w:r>
    </w:p>
    <w:p w:rsidR="007C4F39" w:rsidRPr="00C605CD" w:rsidRDefault="007C4F39" w:rsidP="007303D8">
      <w:pPr>
        <w:pStyle w:val="ListParagraph"/>
        <w:numPr>
          <w:ilvl w:val="0"/>
          <w:numId w:val="18"/>
        </w:numPr>
        <w:spacing w:after="0" w:line="240" w:lineRule="auto"/>
      </w:pPr>
      <w:r w:rsidRPr="00C605CD">
        <w:t>Tom Skraba</w:t>
      </w:r>
      <w:r w:rsidR="007B1A42">
        <w:t>,</w:t>
      </w:r>
      <w:r w:rsidRPr="00C605CD">
        <w:t xml:space="preserve"> </w:t>
      </w:r>
      <w:r w:rsidR="00A10D7D" w:rsidRPr="00C605CD">
        <w:t xml:space="preserve">Building Systems </w:t>
      </w:r>
      <w:r w:rsidR="0017538B">
        <w:t>and</w:t>
      </w:r>
      <w:r w:rsidR="00A10D7D" w:rsidRPr="00C605CD">
        <w:t xml:space="preserve"> Maintenance</w:t>
      </w:r>
    </w:p>
    <w:p w:rsidR="007C4F39" w:rsidRPr="00C605CD" w:rsidRDefault="007C4F39" w:rsidP="00C605CD">
      <w:pPr>
        <w:spacing w:after="0" w:line="240" w:lineRule="auto"/>
      </w:pPr>
    </w:p>
    <w:p w:rsidR="007B1A42" w:rsidRDefault="007B1A42" w:rsidP="007C4F39">
      <w:pPr>
        <w:spacing w:after="0" w:line="240" w:lineRule="auto"/>
        <w:rPr>
          <w:rFonts w:eastAsia="Times New Roman"/>
          <w:lang w:eastAsia="en-CA"/>
        </w:rPr>
        <w:sectPr w:rsidR="007B1A42" w:rsidSect="007B1A42">
          <w:type w:val="continuous"/>
          <w:pgSz w:w="12240" w:h="15840"/>
          <w:pgMar w:top="1440" w:right="1440" w:bottom="1440" w:left="1440" w:header="720" w:footer="720" w:gutter="0"/>
          <w:cols w:num="2" w:space="720"/>
          <w:titlePg/>
          <w:docGrid w:linePitch="360"/>
        </w:sectPr>
      </w:pPr>
    </w:p>
    <w:p w:rsidR="00911A5A" w:rsidRPr="007C4F39" w:rsidRDefault="00911A5A" w:rsidP="007C4F39">
      <w:pPr>
        <w:spacing w:after="0" w:line="240" w:lineRule="auto"/>
        <w:rPr>
          <w:rFonts w:eastAsia="Times New Roman"/>
          <w:lang w:eastAsia="en-CA"/>
        </w:rPr>
      </w:pPr>
    </w:p>
    <w:p w:rsidR="007B1A42" w:rsidRPr="00FC17BD" w:rsidRDefault="007B1A42" w:rsidP="007B1A42">
      <w:pPr>
        <w:pStyle w:val="Heading1"/>
      </w:pPr>
      <w:r w:rsidRPr="00FC17BD">
        <w:t>Research Methodology</w:t>
      </w:r>
    </w:p>
    <w:p w:rsidR="007B1A42" w:rsidRDefault="007B1A42" w:rsidP="007B1A42">
      <w:pPr>
        <w:pStyle w:val="ListParagraph"/>
        <w:numPr>
          <w:ilvl w:val="0"/>
          <w:numId w:val="17"/>
        </w:numPr>
      </w:pPr>
      <w:r>
        <w:t xml:space="preserve">Creation of an advisory group </w:t>
      </w:r>
    </w:p>
    <w:p w:rsidR="007B1A42" w:rsidRDefault="007B1A42" w:rsidP="007B1A42">
      <w:pPr>
        <w:pStyle w:val="ListParagraph"/>
        <w:numPr>
          <w:ilvl w:val="0"/>
          <w:numId w:val="17"/>
        </w:numPr>
      </w:pPr>
      <w:r>
        <w:t>Key informant interviews with internal stakeholders</w:t>
      </w:r>
    </w:p>
    <w:p w:rsidR="007B1A42" w:rsidRDefault="007B1A42" w:rsidP="007B1A42">
      <w:pPr>
        <w:pStyle w:val="ListParagraph"/>
        <w:numPr>
          <w:ilvl w:val="0"/>
          <w:numId w:val="17"/>
        </w:numPr>
      </w:pPr>
      <w:r w:rsidRPr="008C30F5">
        <w:t>Focus groups</w:t>
      </w:r>
      <w:r>
        <w:t xml:space="preserve"> with internal stakeholders </w:t>
      </w:r>
    </w:p>
    <w:p w:rsidR="007B1A42" w:rsidRDefault="007B1A42" w:rsidP="007B1A42">
      <w:pPr>
        <w:pStyle w:val="ListParagraph"/>
        <w:numPr>
          <w:ilvl w:val="0"/>
          <w:numId w:val="17"/>
        </w:numPr>
      </w:pPr>
      <w:r>
        <w:t>External stakeholder interviews</w:t>
      </w:r>
    </w:p>
    <w:p w:rsidR="007B1A42" w:rsidRDefault="007B1A42" w:rsidP="007B1A42">
      <w:pPr>
        <w:pStyle w:val="ListParagraph"/>
        <w:numPr>
          <w:ilvl w:val="0"/>
          <w:numId w:val="17"/>
        </w:numPr>
      </w:pPr>
      <w:r>
        <w:t>Surveys with employees (with and without disabilities), students (with and without disabilities)</w:t>
      </w:r>
    </w:p>
    <w:p w:rsidR="007B1A42" w:rsidRDefault="007B1A42" w:rsidP="007B1A42">
      <w:pPr>
        <w:pStyle w:val="ListParagraph"/>
        <w:numPr>
          <w:ilvl w:val="0"/>
          <w:numId w:val="17"/>
        </w:numPr>
      </w:pPr>
      <w:r>
        <w:t>Review of plan by senior management</w:t>
      </w:r>
    </w:p>
    <w:p w:rsidR="007B1A42" w:rsidRDefault="007B1A42" w:rsidP="007B1A42">
      <w:pPr>
        <w:pStyle w:val="ListParagraph"/>
        <w:numPr>
          <w:ilvl w:val="0"/>
          <w:numId w:val="17"/>
        </w:numPr>
      </w:pPr>
      <w:r>
        <w:t>Sharing draft of plan internally for comment</w:t>
      </w:r>
    </w:p>
    <w:p w:rsidR="007B1A42" w:rsidRDefault="007B1A42" w:rsidP="007B1A42">
      <w:pPr>
        <w:pStyle w:val="ListParagraph"/>
        <w:numPr>
          <w:ilvl w:val="0"/>
          <w:numId w:val="17"/>
        </w:numPr>
      </w:pPr>
      <w:r>
        <w:t>Sign</w:t>
      </w:r>
      <w:r w:rsidR="0017538B">
        <w:t>-</w:t>
      </w:r>
      <w:r>
        <w:t xml:space="preserve">off of plan by key stakeholders tasked with </w:t>
      </w:r>
      <w:r w:rsidR="0017538B">
        <w:t>implementation</w:t>
      </w:r>
    </w:p>
    <w:p w:rsidR="007B1A42" w:rsidRDefault="007B1A42" w:rsidP="007B1A42">
      <w:pPr>
        <w:pStyle w:val="ListParagraph"/>
        <w:numPr>
          <w:ilvl w:val="0"/>
          <w:numId w:val="17"/>
        </w:numPr>
      </w:pPr>
      <w:r>
        <w:t>Creation of a governance group to track progress of the plan</w:t>
      </w:r>
    </w:p>
    <w:p w:rsidR="007B1A42" w:rsidRPr="007B1A42" w:rsidRDefault="007B1A42" w:rsidP="007B1A42"/>
    <w:p w:rsidR="008578BC" w:rsidRPr="008578BC" w:rsidRDefault="008578BC" w:rsidP="008578BC">
      <w:pPr>
        <w:pStyle w:val="Heading1"/>
      </w:pPr>
      <w:r w:rsidRPr="008578BC">
        <w:t>Baseline Report</w:t>
      </w:r>
    </w:p>
    <w:p w:rsidR="00281A05" w:rsidRPr="008578BC" w:rsidRDefault="00281A05" w:rsidP="008578BC">
      <w:pPr>
        <w:pStyle w:val="Heading2"/>
      </w:pPr>
      <w:r w:rsidRPr="008578BC">
        <w:t>Overview / Background</w:t>
      </w:r>
    </w:p>
    <w:p w:rsidR="006432DE" w:rsidRPr="00844578" w:rsidRDefault="006432DE" w:rsidP="006432DE">
      <w:pPr>
        <w:rPr>
          <w:lang w:val="en-CA"/>
        </w:rPr>
      </w:pPr>
      <w:r>
        <w:rPr>
          <w:lang w:val="en-CA"/>
        </w:rPr>
        <w:t xml:space="preserve">Red River College has a </w:t>
      </w:r>
      <w:r w:rsidR="00244A18">
        <w:t>long</w:t>
      </w:r>
      <w:r>
        <w:t xml:space="preserve">standing and very successful practice of identifying barriers to accessibility and implementing practical changes to meet the needs of our students, employees and the broader </w:t>
      </w:r>
      <w:r w:rsidR="00244A18">
        <w:rPr>
          <w:lang w:val="en-CA"/>
        </w:rPr>
        <w:t>community. </w:t>
      </w:r>
      <w:r w:rsidRPr="00844578">
        <w:rPr>
          <w:lang w:val="en-CA"/>
        </w:rPr>
        <w:t xml:space="preserve">As a community, RRC employees take pride in this work because </w:t>
      </w:r>
      <w:r w:rsidR="002712B9">
        <w:rPr>
          <w:lang w:val="en-CA"/>
        </w:rPr>
        <w:t>everyone</w:t>
      </w:r>
      <w:r w:rsidRPr="00844578">
        <w:rPr>
          <w:lang w:val="en-CA"/>
        </w:rPr>
        <w:t xml:space="preserve"> play</w:t>
      </w:r>
      <w:r w:rsidR="002712B9">
        <w:rPr>
          <w:lang w:val="en-CA"/>
        </w:rPr>
        <w:t>s</w:t>
      </w:r>
      <w:r w:rsidRPr="00844578">
        <w:rPr>
          <w:lang w:val="en-CA"/>
        </w:rPr>
        <w:t xml:space="preserve"> an important role in making </w:t>
      </w:r>
      <w:r w:rsidR="00244A18">
        <w:rPr>
          <w:lang w:val="en-CA"/>
        </w:rPr>
        <w:t>the</w:t>
      </w:r>
      <w:r w:rsidRPr="00844578">
        <w:rPr>
          <w:lang w:val="en-CA"/>
        </w:rPr>
        <w:t xml:space="preserve"> College an open and accessible community that helps </w:t>
      </w:r>
      <w:r w:rsidR="00244A18">
        <w:rPr>
          <w:lang w:val="en-CA"/>
        </w:rPr>
        <w:t xml:space="preserve">to </w:t>
      </w:r>
      <w:r w:rsidRPr="00844578">
        <w:rPr>
          <w:lang w:val="en-CA"/>
        </w:rPr>
        <w:t xml:space="preserve">foster success for all. </w:t>
      </w:r>
    </w:p>
    <w:p w:rsidR="006432DE" w:rsidRPr="006432DE" w:rsidRDefault="00CC32EE" w:rsidP="006432DE">
      <w:pPr>
        <w:spacing w:after="0" w:line="240" w:lineRule="auto"/>
        <w:rPr>
          <w:lang w:val="en-CA"/>
        </w:rPr>
      </w:pPr>
      <w:r w:rsidRPr="00844578">
        <w:rPr>
          <w:lang w:val="en-CA"/>
        </w:rPr>
        <w:t>Every year, the College provide</w:t>
      </w:r>
      <w:r w:rsidR="002B014E">
        <w:rPr>
          <w:lang w:val="en-CA"/>
        </w:rPr>
        <w:t>s</w:t>
      </w:r>
      <w:r w:rsidRPr="00844578">
        <w:rPr>
          <w:lang w:val="en-CA"/>
        </w:rPr>
        <w:t xml:space="preserve"> services to a large number of students with a b</w:t>
      </w:r>
      <w:r w:rsidR="00244A18">
        <w:rPr>
          <w:lang w:val="en-CA"/>
        </w:rPr>
        <w:t xml:space="preserve">road spectrum of disabilities. </w:t>
      </w:r>
      <w:r w:rsidR="006432DE" w:rsidRPr="00844578">
        <w:rPr>
          <w:lang w:val="en-CA"/>
        </w:rPr>
        <w:t>Last year</w:t>
      </w:r>
      <w:r w:rsidR="003364E6" w:rsidRPr="00844578">
        <w:rPr>
          <w:lang w:val="en-CA"/>
        </w:rPr>
        <w:t xml:space="preserve">, </w:t>
      </w:r>
      <w:r w:rsidR="00244A18">
        <w:rPr>
          <w:lang w:val="en-CA"/>
        </w:rPr>
        <w:t>RRC</w:t>
      </w:r>
      <w:r w:rsidR="003364E6" w:rsidRPr="00844578">
        <w:rPr>
          <w:lang w:val="en-CA"/>
        </w:rPr>
        <w:t xml:space="preserve"> had </w:t>
      </w:r>
      <w:r w:rsidR="006432DE" w:rsidRPr="006432DE">
        <w:rPr>
          <w:lang w:val="en-CA"/>
        </w:rPr>
        <w:t>1,126 students self-identif</w:t>
      </w:r>
      <w:r w:rsidR="003364E6">
        <w:rPr>
          <w:lang w:val="en-CA"/>
        </w:rPr>
        <w:t xml:space="preserve">y </w:t>
      </w:r>
      <w:r w:rsidR="006432DE" w:rsidRPr="006432DE">
        <w:rPr>
          <w:lang w:val="en-CA"/>
        </w:rPr>
        <w:t xml:space="preserve">with </w:t>
      </w:r>
      <w:r w:rsidR="00F36B4D">
        <w:rPr>
          <w:lang w:val="en-CA"/>
        </w:rPr>
        <w:t xml:space="preserve">the </w:t>
      </w:r>
      <w:r w:rsidR="006432DE" w:rsidRPr="006432DE">
        <w:rPr>
          <w:lang w:val="en-CA"/>
        </w:rPr>
        <w:t xml:space="preserve">Accessibility </w:t>
      </w:r>
      <w:r w:rsidR="00F36B4D">
        <w:rPr>
          <w:lang w:val="en-CA"/>
        </w:rPr>
        <w:t xml:space="preserve">Services </w:t>
      </w:r>
      <w:r w:rsidR="003364E6">
        <w:rPr>
          <w:lang w:val="en-CA"/>
        </w:rPr>
        <w:t xml:space="preserve">department </w:t>
      </w:r>
      <w:r w:rsidR="006432DE" w:rsidRPr="006432DE">
        <w:rPr>
          <w:lang w:val="en-CA"/>
        </w:rPr>
        <w:t>as having a disability or disabilities</w:t>
      </w:r>
      <w:r w:rsidR="00244A18">
        <w:rPr>
          <w:lang w:val="en-CA"/>
        </w:rPr>
        <w:t xml:space="preserve">. </w:t>
      </w:r>
      <w:r w:rsidR="003364E6">
        <w:rPr>
          <w:lang w:val="en-CA"/>
        </w:rPr>
        <w:t>Among these students</w:t>
      </w:r>
      <w:r w:rsidR="00244A18">
        <w:rPr>
          <w:lang w:val="en-CA"/>
        </w:rPr>
        <w:t>:</w:t>
      </w:r>
    </w:p>
    <w:p w:rsidR="006432DE" w:rsidRPr="00350C21" w:rsidRDefault="006432DE" w:rsidP="003364E6">
      <w:pPr>
        <w:pStyle w:val="ListParagraph"/>
        <w:numPr>
          <w:ilvl w:val="0"/>
          <w:numId w:val="6"/>
        </w:numPr>
        <w:spacing w:after="0" w:line="240" w:lineRule="auto"/>
        <w:contextualSpacing w:val="0"/>
        <w:rPr>
          <w:lang w:val="en-CA"/>
        </w:rPr>
      </w:pPr>
      <w:r w:rsidRPr="00350C21">
        <w:rPr>
          <w:lang w:val="en-CA"/>
        </w:rPr>
        <w:t xml:space="preserve">422 </w:t>
      </w:r>
      <w:r w:rsidR="003364E6">
        <w:rPr>
          <w:lang w:val="en-CA"/>
        </w:rPr>
        <w:t xml:space="preserve">had </w:t>
      </w:r>
      <w:r w:rsidR="005D4EEA">
        <w:rPr>
          <w:lang w:val="en-CA"/>
        </w:rPr>
        <w:t xml:space="preserve">a </w:t>
      </w:r>
      <w:r w:rsidRPr="00350C21">
        <w:rPr>
          <w:lang w:val="en-CA"/>
        </w:rPr>
        <w:t>mental health</w:t>
      </w:r>
      <w:r w:rsidR="003364E6">
        <w:rPr>
          <w:lang w:val="en-CA"/>
        </w:rPr>
        <w:t xml:space="preserve"> disability</w:t>
      </w:r>
    </w:p>
    <w:p w:rsidR="006432DE" w:rsidRPr="00350C21" w:rsidRDefault="006432DE" w:rsidP="003364E6">
      <w:pPr>
        <w:pStyle w:val="ListParagraph"/>
        <w:numPr>
          <w:ilvl w:val="0"/>
          <w:numId w:val="6"/>
        </w:numPr>
        <w:spacing w:after="0" w:line="240" w:lineRule="auto"/>
        <w:contextualSpacing w:val="0"/>
        <w:rPr>
          <w:lang w:val="en-CA"/>
        </w:rPr>
      </w:pPr>
      <w:r w:rsidRPr="00350C21">
        <w:rPr>
          <w:lang w:val="en-CA"/>
        </w:rPr>
        <w:t xml:space="preserve">318 </w:t>
      </w:r>
      <w:r w:rsidR="003364E6">
        <w:rPr>
          <w:lang w:val="en-CA"/>
        </w:rPr>
        <w:t>had a learning disability</w:t>
      </w:r>
    </w:p>
    <w:p w:rsidR="006432DE" w:rsidRPr="00350C21" w:rsidRDefault="006432DE" w:rsidP="003364E6">
      <w:pPr>
        <w:pStyle w:val="ListParagraph"/>
        <w:numPr>
          <w:ilvl w:val="0"/>
          <w:numId w:val="6"/>
        </w:numPr>
        <w:spacing w:after="0" w:line="240" w:lineRule="auto"/>
        <w:contextualSpacing w:val="0"/>
        <w:rPr>
          <w:lang w:val="en-CA"/>
        </w:rPr>
      </w:pPr>
      <w:r w:rsidRPr="00350C21">
        <w:rPr>
          <w:lang w:val="en-CA"/>
        </w:rPr>
        <w:t xml:space="preserve">169 </w:t>
      </w:r>
      <w:r w:rsidR="003364E6">
        <w:rPr>
          <w:lang w:val="en-CA"/>
        </w:rPr>
        <w:t>had a physical disability</w:t>
      </w:r>
    </w:p>
    <w:p w:rsidR="006432DE" w:rsidRPr="00350C21" w:rsidRDefault="006432DE" w:rsidP="003364E6">
      <w:pPr>
        <w:pStyle w:val="ListParagraph"/>
        <w:numPr>
          <w:ilvl w:val="0"/>
          <w:numId w:val="6"/>
        </w:numPr>
        <w:spacing w:after="0" w:line="240" w:lineRule="auto"/>
        <w:contextualSpacing w:val="0"/>
        <w:rPr>
          <w:lang w:val="en-CA"/>
        </w:rPr>
      </w:pPr>
      <w:r w:rsidRPr="00350C21">
        <w:rPr>
          <w:lang w:val="en-CA"/>
        </w:rPr>
        <w:t xml:space="preserve">43 </w:t>
      </w:r>
      <w:r w:rsidR="005D4EEA">
        <w:rPr>
          <w:lang w:val="en-CA"/>
        </w:rPr>
        <w:t>had</w:t>
      </w:r>
      <w:r w:rsidR="00CC32EE">
        <w:rPr>
          <w:lang w:val="en-CA"/>
        </w:rPr>
        <w:t xml:space="preserve"> </w:t>
      </w:r>
      <w:r w:rsidRPr="00350C21">
        <w:rPr>
          <w:lang w:val="en-CA"/>
        </w:rPr>
        <w:t>A</w:t>
      </w:r>
      <w:r w:rsidR="00CC32EE">
        <w:rPr>
          <w:lang w:val="en-CA"/>
        </w:rPr>
        <w:t>utism Spectrum Disorder (A</w:t>
      </w:r>
      <w:r w:rsidRPr="00350C21">
        <w:rPr>
          <w:lang w:val="en-CA"/>
        </w:rPr>
        <w:t>SD</w:t>
      </w:r>
      <w:r w:rsidR="00CC32EE">
        <w:rPr>
          <w:lang w:val="en-CA"/>
        </w:rPr>
        <w:t>)</w:t>
      </w:r>
    </w:p>
    <w:p w:rsidR="006432DE" w:rsidRPr="003364E6" w:rsidRDefault="006432DE" w:rsidP="003364E6">
      <w:pPr>
        <w:pStyle w:val="ListParagraph"/>
        <w:numPr>
          <w:ilvl w:val="0"/>
          <w:numId w:val="6"/>
        </w:numPr>
        <w:spacing w:after="0" w:line="240" w:lineRule="auto"/>
        <w:contextualSpacing w:val="0"/>
        <w:rPr>
          <w:lang w:val="en-CA"/>
        </w:rPr>
      </w:pPr>
      <w:r w:rsidRPr="003364E6">
        <w:rPr>
          <w:lang w:val="en-CA"/>
        </w:rPr>
        <w:t xml:space="preserve">40 </w:t>
      </w:r>
      <w:r w:rsidR="00CC32EE">
        <w:rPr>
          <w:lang w:val="en-CA"/>
        </w:rPr>
        <w:t xml:space="preserve">were </w:t>
      </w:r>
      <w:r w:rsidRPr="003364E6">
        <w:rPr>
          <w:lang w:val="en-CA"/>
        </w:rPr>
        <w:t>hard of hearing</w:t>
      </w:r>
      <w:r w:rsidR="00CC32EE">
        <w:rPr>
          <w:lang w:val="en-CA"/>
        </w:rPr>
        <w:t xml:space="preserve"> and </w:t>
      </w:r>
      <w:r w:rsidRPr="003364E6">
        <w:rPr>
          <w:lang w:val="en-CA"/>
        </w:rPr>
        <w:t xml:space="preserve">38 </w:t>
      </w:r>
      <w:r w:rsidR="003364E6">
        <w:rPr>
          <w:lang w:val="en-CA"/>
        </w:rPr>
        <w:t xml:space="preserve">were </w:t>
      </w:r>
      <w:r w:rsidRPr="003364E6">
        <w:rPr>
          <w:lang w:val="en-CA"/>
        </w:rPr>
        <w:t>Deaf</w:t>
      </w:r>
    </w:p>
    <w:p w:rsidR="006432DE" w:rsidRPr="00350C21" w:rsidRDefault="006432DE" w:rsidP="003364E6">
      <w:pPr>
        <w:pStyle w:val="ListParagraph"/>
        <w:numPr>
          <w:ilvl w:val="0"/>
          <w:numId w:val="6"/>
        </w:numPr>
        <w:spacing w:after="0" w:line="240" w:lineRule="auto"/>
        <w:contextualSpacing w:val="0"/>
        <w:rPr>
          <w:lang w:val="en-CA"/>
        </w:rPr>
      </w:pPr>
      <w:r w:rsidRPr="00350C21">
        <w:rPr>
          <w:lang w:val="en-CA"/>
        </w:rPr>
        <w:t xml:space="preserve">14 </w:t>
      </w:r>
      <w:r w:rsidR="003364E6">
        <w:rPr>
          <w:lang w:val="en-CA"/>
        </w:rPr>
        <w:t xml:space="preserve">were </w:t>
      </w:r>
      <w:r w:rsidRPr="00350C21">
        <w:rPr>
          <w:lang w:val="en-CA"/>
        </w:rPr>
        <w:t>blind or partially sighted</w:t>
      </w:r>
    </w:p>
    <w:p w:rsidR="003364E6" w:rsidRDefault="003364E6" w:rsidP="003364E6">
      <w:pPr>
        <w:spacing w:after="0" w:line="240" w:lineRule="auto"/>
        <w:rPr>
          <w:lang w:val="en-CA"/>
        </w:rPr>
      </w:pPr>
    </w:p>
    <w:p w:rsidR="003364E6" w:rsidRDefault="003364E6" w:rsidP="003364E6">
      <w:pPr>
        <w:spacing w:after="0" w:line="240" w:lineRule="auto"/>
        <w:rPr>
          <w:lang w:val="en-CA"/>
        </w:rPr>
      </w:pPr>
      <w:r>
        <w:rPr>
          <w:lang w:val="en-CA"/>
        </w:rPr>
        <w:t xml:space="preserve">The College’s Academic Accommodations </w:t>
      </w:r>
      <w:r w:rsidR="00244A18">
        <w:rPr>
          <w:lang w:val="en-CA"/>
        </w:rPr>
        <w:t>P</w:t>
      </w:r>
      <w:r>
        <w:rPr>
          <w:lang w:val="en-CA"/>
        </w:rPr>
        <w:t xml:space="preserve">olicy </w:t>
      </w:r>
      <w:r w:rsidR="00E05E8A">
        <w:rPr>
          <w:lang w:val="en-CA"/>
        </w:rPr>
        <w:t xml:space="preserve">(Policy A28) </w:t>
      </w:r>
      <w:r>
        <w:rPr>
          <w:lang w:val="en-CA"/>
        </w:rPr>
        <w:t xml:space="preserve">provides clear guidelines regarding the processes for providing </w:t>
      </w:r>
      <w:r w:rsidR="00CC32EE">
        <w:rPr>
          <w:lang w:val="en-CA"/>
        </w:rPr>
        <w:t xml:space="preserve">appropriate accommodation to </w:t>
      </w:r>
      <w:r w:rsidR="00244A18">
        <w:rPr>
          <w:lang w:val="en-CA"/>
        </w:rPr>
        <w:t xml:space="preserve">students with disabilities. </w:t>
      </w:r>
      <w:r>
        <w:rPr>
          <w:lang w:val="en-CA"/>
        </w:rPr>
        <w:t>Last year</w:t>
      </w:r>
      <w:r w:rsidR="00CC32EE">
        <w:rPr>
          <w:lang w:val="en-CA"/>
        </w:rPr>
        <w:t xml:space="preserve"> the following services were provided to students with disabilities</w:t>
      </w:r>
      <w:r w:rsidR="00244A18">
        <w:rPr>
          <w:lang w:val="en-CA"/>
        </w:rPr>
        <w:t>:</w:t>
      </w:r>
      <w:r>
        <w:rPr>
          <w:lang w:val="en-CA"/>
        </w:rPr>
        <w:t xml:space="preserve"> </w:t>
      </w:r>
    </w:p>
    <w:p w:rsidR="006432DE" w:rsidRPr="00CC32EE" w:rsidRDefault="006432DE" w:rsidP="00CC32EE">
      <w:pPr>
        <w:pStyle w:val="ListParagraph"/>
        <w:numPr>
          <w:ilvl w:val="0"/>
          <w:numId w:val="14"/>
        </w:numPr>
        <w:spacing w:after="0" w:line="240" w:lineRule="auto"/>
        <w:rPr>
          <w:lang w:val="en-CA"/>
        </w:rPr>
      </w:pPr>
      <w:r w:rsidRPr="00CC32EE">
        <w:rPr>
          <w:lang w:val="en-CA"/>
        </w:rPr>
        <w:t>239 recei</w:t>
      </w:r>
      <w:r w:rsidR="00CC32EE">
        <w:rPr>
          <w:lang w:val="en-CA"/>
        </w:rPr>
        <w:t>ved professional tutoring</w:t>
      </w:r>
    </w:p>
    <w:p w:rsidR="006432DE" w:rsidRPr="00350C21" w:rsidRDefault="006432DE" w:rsidP="006432DE">
      <w:pPr>
        <w:pStyle w:val="ListParagraph"/>
        <w:numPr>
          <w:ilvl w:val="0"/>
          <w:numId w:val="6"/>
        </w:numPr>
        <w:spacing w:after="0" w:line="240" w:lineRule="auto"/>
        <w:contextualSpacing w:val="0"/>
        <w:rPr>
          <w:lang w:val="en-CA"/>
        </w:rPr>
      </w:pPr>
      <w:r w:rsidRPr="00350C21">
        <w:rPr>
          <w:lang w:val="en-CA"/>
        </w:rPr>
        <w:t>377 registered for exam accommodations</w:t>
      </w:r>
    </w:p>
    <w:p w:rsidR="006432DE" w:rsidRPr="00350C21" w:rsidRDefault="006432DE" w:rsidP="006432DE">
      <w:pPr>
        <w:pStyle w:val="ListParagraph"/>
        <w:numPr>
          <w:ilvl w:val="0"/>
          <w:numId w:val="6"/>
        </w:numPr>
        <w:spacing w:after="0" w:line="240" w:lineRule="auto"/>
        <w:contextualSpacing w:val="0"/>
        <w:rPr>
          <w:lang w:val="en-CA"/>
        </w:rPr>
      </w:pPr>
      <w:r w:rsidRPr="00350C21">
        <w:rPr>
          <w:lang w:val="en-CA"/>
        </w:rPr>
        <w:t>30 received assistive technology</w:t>
      </w:r>
    </w:p>
    <w:p w:rsidR="006432DE" w:rsidRDefault="006432DE" w:rsidP="006432DE">
      <w:pPr>
        <w:pStyle w:val="ListParagraph"/>
        <w:numPr>
          <w:ilvl w:val="0"/>
          <w:numId w:val="6"/>
        </w:numPr>
        <w:spacing w:after="0" w:line="240" w:lineRule="auto"/>
        <w:contextualSpacing w:val="0"/>
        <w:rPr>
          <w:lang w:val="en-CA"/>
        </w:rPr>
      </w:pPr>
      <w:r w:rsidRPr="00350C21">
        <w:rPr>
          <w:lang w:val="en-CA"/>
        </w:rPr>
        <w:t>59 received alternate format print</w:t>
      </w:r>
    </w:p>
    <w:p w:rsidR="00244A18" w:rsidRDefault="00244A18" w:rsidP="00244A18">
      <w:pPr>
        <w:pStyle w:val="ListParagraph"/>
        <w:numPr>
          <w:ilvl w:val="0"/>
          <w:numId w:val="6"/>
        </w:numPr>
        <w:spacing w:after="0" w:line="240" w:lineRule="auto"/>
        <w:contextualSpacing w:val="0"/>
        <w:rPr>
          <w:lang w:val="en-CA"/>
        </w:rPr>
      </w:pPr>
      <w:r w:rsidRPr="00350C21">
        <w:rPr>
          <w:lang w:val="en-CA"/>
        </w:rPr>
        <w:t xml:space="preserve">18 </w:t>
      </w:r>
      <w:r>
        <w:rPr>
          <w:lang w:val="en-CA"/>
        </w:rPr>
        <w:t xml:space="preserve">had </w:t>
      </w:r>
      <w:r w:rsidRPr="00350C21">
        <w:rPr>
          <w:lang w:val="en-CA"/>
        </w:rPr>
        <w:t>psycho</w:t>
      </w:r>
      <w:r>
        <w:rPr>
          <w:lang w:val="en-CA"/>
        </w:rPr>
        <w:t>-</w:t>
      </w:r>
      <w:r w:rsidRPr="00350C21">
        <w:rPr>
          <w:lang w:val="en-CA"/>
        </w:rPr>
        <w:t>educational assessments</w:t>
      </w:r>
      <w:r>
        <w:rPr>
          <w:lang w:val="en-CA"/>
        </w:rPr>
        <w:t xml:space="preserve"> to </w:t>
      </w:r>
      <w:r w:rsidRPr="00350C21">
        <w:rPr>
          <w:lang w:val="en-CA"/>
        </w:rPr>
        <w:t>confirm</w:t>
      </w:r>
      <w:r>
        <w:rPr>
          <w:lang w:val="en-CA"/>
        </w:rPr>
        <w:t xml:space="preserve"> a disability</w:t>
      </w:r>
    </w:p>
    <w:p w:rsidR="00206AF4" w:rsidRDefault="00206AF4" w:rsidP="006432DE">
      <w:pPr>
        <w:pStyle w:val="ListParagraph"/>
        <w:numPr>
          <w:ilvl w:val="0"/>
          <w:numId w:val="6"/>
        </w:numPr>
        <w:spacing w:after="0" w:line="240" w:lineRule="auto"/>
        <w:contextualSpacing w:val="0"/>
        <w:rPr>
          <w:lang w:val="en-CA"/>
        </w:rPr>
      </w:pPr>
      <w:r>
        <w:rPr>
          <w:lang w:val="en-CA"/>
        </w:rPr>
        <w:t>Computerized note-taking</w:t>
      </w:r>
    </w:p>
    <w:p w:rsidR="00206AF4" w:rsidRDefault="00206AF4" w:rsidP="00206AF4">
      <w:pPr>
        <w:pStyle w:val="ListParagraph"/>
        <w:numPr>
          <w:ilvl w:val="0"/>
          <w:numId w:val="6"/>
        </w:numPr>
        <w:spacing w:after="0" w:line="240" w:lineRule="auto"/>
        <w:contextualSpacing w:val="0"/>
        <w:rPr>
          <w:lang w:val="en-CA"/>
        </w:rPr>
      </w:pPr>
      <w:r>
        <w:rPr>
          <w:lang w:val="en-CA"/>
        </w:rPr>
        <w:t>American Sign Language interpreters</w:t>
      </w:r>
    </w:p>
    <w:p w:rsidR="00206AF4" w:rsidRPr="00206AF4" w:rsidRDefault="00206AF4" w:rsidP="00206AF4">
      <w:pPr>
        <w:pStyle w:val="ListParagraph"/>
        <w:numPr>
          <w:ilvl w:val="0"/>
          <w:numId w:val="6"/>
        </w:numPr>
        <w:spacing w:after="0" w:line="240" w:lineRule="auto"/>
        <w:contextualSpacing w:val="0"/>
        <w:rPr>
          <w:lang w:val="en-CA"/>
        </w:rPr>
      </w:pPr>
      <w:r w:rsidRPr="00206AF4">
        <w:rPr>
          <w:lang w:val="en-CA"/>
        </w:rPr>
        <w:t xml:space="preserve">Classroom accommodations such as </w:t>
      </w:r>
      <w:r>
        <w:t>audio-recording of lectures, copies of instructor resources, preferential seating, flexibility around attendance and assignment deadlines, reduced course load</w:t>
      </w:r>
      <w:r w:rsidR="002E1B14">
        <w:t>s</w:t>
      </w:r>
      <w:r>
        <w:t xml:space="preserve">, ergonomic chairs, height adjustable desks </w:t>
      </w:r>
    </w:p>
    <w:p w:rsidR="003364E6" w:rsidRDefault="003364E6" w:rsidP="003364E6">
      <w:pPr>
        <w:spacing w:after="0" w:line="240" w:lineRule="auto"/>
        <w:rPr>
          <w:lang w:val="en-CA"/>
        </w:rPr>
      </w:pPr>
    </w:p>
    <w:p w:rsidR="003C64A3" w:rsidRDefault="00180AEE" w:rsidP="003364E6">
      <w:pPr>
        <w:spacing w:after="0" w:line="240" w:lineRule="auto"/>
        <w:rPr>
          <w:lang w:val="en-CA"/>
        </w:rPr>
      </w:pPr>
      <w:r>
        <w:rPr>
          <w:lang w:val="en-CA"/>
        </w:rPr>
        <w:t>Overall</w:t>
      </w:r>
      <w:r w:rsidR="00244A18">
        <w:rPr>
          <w:lang w:val="en-CA"/>
        </w:rPr>
        <w:t>,</w:t>
      </w:r>
      <w:r>
        <w:rPr>
          <w:lang w:val="en-CA"/>
        </w:rPr>
        <w:t xml:space="preserve"> the College has significant in-house expertise in working with students with disabilities, as well as strong relationships with external disability stakeholder</w:t>
      </w:r>
      <w:r w:rsidR="00E05E8A">
        <w:rPr>
          <w:lang w:val="en-CA"/>
        </w:rPr>
        <w:t>s who are frequently consulted with and relied on for their expertise</w:t>
      </w:r>
      <w:r>
        <w:rPr>
          <w:lang w:val="en-CA"/>
        </w:rPr>
        <w:t>.</w:t>
      </w:r>
    </w:p>
    <w:p w:rsidR="003C64A3" w:rsidRDefault="003C64A3" w:rsidP="003364E6">
      <w:pPr>
        <w:spacing w:after="0" w:line="240" w:lineRule="auto"/>
        <w:rPr>
          <w:lang w:val="en-CA"/>
        </w:rPr>
      </w:pPr>
    </w:p>
    <w:p w:rsidR="006F049D" w:rsidRDefault="003C64A3" w:rsidP="003364E6">
      <w:pPr>
        <w:spacing w:after="0" w:line="240" w:lineRule="auto"/>
        <w:rPr>
          <w:lang w:val="en-CA"/>
        </w:rPr>
      </w:pPr>
      <w:r>
        <w:rPr>
          <w:lang w:val="en-CA"/>
        </w:rPr>
        <w:t xml:space="preserve"> </w:t>
      </w:r>
      <w:r w:rsidR="003364E6">
        <w:rPr>
          <w:lang w:val="en-CA"/>
        </w:rPr>
        <w:t>However, the strategies for ensur</w:t>
      </w:r>
      <w:r w:rsidR="00CC32EE">
        <w:rPr>
          <w:lang w:val="en-CA"/>
        </w:rPr>
        <w:t>ing</w:t>
      </w:r>
      <w:r w:rsidR="003364E6">
        <w:rPr>
          <w:lang w:val="en-CA"/>
        </w:rPr>
        <w:t xml:space="preserve"> accessibility go beyond the direct academic supports provided to students. The College has also begun implementing the new Customer Service Standard for persons with disabilities, which builds upon current best practice</w:t>
      </w:r>
      <w:r w:rsidR="00244A18">
        <w:rPr>
          <w:lang w:val="en-CA"/>
        </w:rPr>
        <w:t xml:space="preserve">s. </w:t>
      </w:r>
      <w:r w:rsidR="002E1B14">
        <w:rPr>
          <w:lang w:val="en-CA"/>
        </w:rPr>
        <w:t>Similarly the College’</w:t>
      </w:r>
      <w:r w:rsidR="006F049D">
        <w:rPr>
          <w:lang w:val="en-CA"/>
        </w:rPr>
        <w:t>s website is in the process of being upgrade</w:t>
      </w:r>
      <w:r w:rsidR="00CC32EE">
        <w:rPr>
          <w:lang w:val="en-CA"/>
        </w:rPr>
        <w:t>d</w:t>
      </w:r>
      <w:r w:rsidR="006F049D">
        <w:rPr>
          <w:lang w:val="en-CA"/>
        </w:rPr>
        <w:t xml:space="preserve"> to meet current </w:t>
      </w:r>
      <w:r w:rsidR="00180AEE">
        <w:rPr>
          <w:lang w:val="en-CA"/>
        </w:rPr>
        <w:t>a</w:t>
      </w:r>
      <w:r w:rsidR="006F049D">
        <w:rPr>
          <w:lang w:val="en-CA"/>
        </w:rPr>
        <w:t>ccessibility standards, as are many of the Colleg</w:t>
      </w:r>
      <w:r w:rsidR="002E1B14">
        <w:rPr>
          <w:lang w:val="en-CA"/>
        </w:rPr>
        <w:t>e’s</w:t>
      </w:r>
      <w:r w:rsidR="00244A18">
        <w:rPr>
          <w:lang w:val="en-CA"/>
        </w:rPr>
        <w:t xml:space="preserve"> other communication</w:t>
      </w:r>
      <w:r w:rsidR="002E1B14">
        <w:rPr>
          <w:lang w:val="en-CA"/>
        </w:rPr>
        <w:t>s</w:t>
      </w:r>
      <w:r w:rsidR="00244A18">
        <w:rPr>
          <w:lang w:val="en-CA"/>
        </w:rPr>
        <w:t xml:space="preserve"> tools. </w:t>
      </w:r>
      <w:r w:rsidR="006F049D">
        <w:rPr>
          <w:lang w:val="en-CA"/>
        </w:rPr>
        <w:t>In the built environment, the College’s two most recent building project</w:t>
      </w:r>
      <w:r w:rsidR="00CC32EE">
        <w:rPr>
          <w:lang w:val="en-CA"/>
        </w:rPr>
        <w:t>s</w:t>
      </w:r>
      <w:r w:rsidR="006F049D">
        <w:rPr>
          <w:lang w:val="en-CA"/>
        </w:rPr>
        <w:t xml:space="preserve"> – the Paterson GlobalFoods Institute and the Skilled Trades and Technology </w:t>
      </w:r>
      <w:r w:rsidR="00244A18">
        <w:rPr>
          <w:lang w:val="en-CA"/>
        </w:rPr>
        <w:t xml:space="preserve">Centre – have </w:t>
      </w:r>
      <w:r w:rsidR="006F049D">
        <w:rPr>
          <w:lang w:val="en-CA"/>
        </w:rPr>
        <w:t xml:space="preserve">been designed to meet or exceed current </w:t>
      </w:r>
      <w:r w:rsidR="00D14FE7">
        <w:rPr>
          <w:lang w:val="en-CA"/>
        </w:rPr>
        <w:t>a</w:t>
      </w:r>
      <w:r w:rsidR="006F049D">
        <w:rPr>
          <w:lang w:val="en-CA"/>
        </w:rPr>
        <w:t xml:space="preserve">ccessibility </w:t>
      </w:r>
      <w:r w:rsidR="00D14FE7">
        <w:rPr>
          <w:lang w:val="en-CA"/>
        </w:rPr>
        <w:t>s</w:t>
      </w:r>
      <w:r w:rsidR="006F049D">
        <w:rPr>
          <w:lang w:val="en-CA"/>
        </w:rPr>
        <w:t xml:space="preserve">tandards.  </w:t>
      </w:r>
    </w:p>
    <w:p w:rsidR="00281A05" w:rsidRPr="00844578" w:rsidRDefault="006F049D" w:rsidP="00281A05">
      <w:pPr>
        <w:rPr>
          <w:lang w:val="en-CA"/>
        </w:rPr>
      </w:pPr>
      <w:r>
        <w:rPr>
          <w:lang w:val="en-CA"/>
        </w:rPr>
        <w:t>The College also prides itself on being a</w:t>
      </w:r>
      <w:r w:rsidR="00F14585">
        <w:rPr>
          <w:lang w:val="en-CA"/>
        </w:rPr>
        <w:t xml:space="preserve"> Top Employer</w:t>
      </w:r>
      <w:r>
        <w:rPr>
          <w:lang w:val="en-CA"/>
        </w:rPr>
        <w:t>, which includes tak</w:t>
      </w:r>
      <w:r w:rsidR="00CC32EE">
        <w:rPr>
          <w:lang w:val="en-CA"/>
        </w:rPr>
        <w:t>ing</w:t>
      </w:r>
      <w:r>
        <w:rPr>
          <w:lang w:val="en-CA"/>
        </w:rPr>
        <w:t xml:space="preserve"> steps to ensure it follows the principle of inclusiveness in all its practices. Red River College currently employs </w:t>
      </w:r>
      <w:r w:rsidR="00D14FE7">
        <w:rPr>
          <w:lang w:val="en-CA"/>
        </w:rPr>
        <w:t xml:space="preserve">an estimated </w:t>
      </w:r>
      <w:r w:rsidR="00180AEE">
        <w:rPr>
          <w:lang w:val="en-CA"/>
        </w:rPr>
        <w:t>50</w:t>
      </w:r>
      <w:r>
        <w:rPr>
          <w:lang w:val="en-CA"/>
        </w:rPr>
        <w:t xml:space="preserve"> </w:t>
      </w:r>
      <w:r w:rsidR="00D14FE7">
        <w:rPr>
          <w:lang w:val="en-CA"/>
        </w:rPr>
        <w:t xml:space="preserve">self-identified </w:t>
      </w:r>
      <w:r>
        <w:rPr>
          <w:lang w:val="en-CA"/>
        </w:rPr>
        <w:t>persons with disabilities</w:t>
      </w:r>
      <w:r w:rsidR="005D4EEA">
        <w:rPr>
          <w:lang w:val="en-CA"/>
        </w:rPr>
        <w:t xml:space="preserve">, although it is currently in the process of </w:t>
      </w:r>
      <w:r w:rsidR="00F14585">
        <w:rPr>
          <w:lang w:val="en-CA"/>
        </w:rPr>
        <w:t>completing a workforce audit</w:t>
      </w:r>
      <w:r>
        <w:rPr>
          <w:lang w:val="en-CA"/>
        </w:rPr>
        <w:t xml:space="preserve">. It also has a range of accommodations it can provide, including ergonomic work station modifications, </w:t>
      </w:r>
      <w:r w:rsidR="00CC32EE">
        <w:rPr>
          <w:lang w:val="en-CA"/>
        </w:rPr>
        <w:t xml:space="preserve">a cost-shared health </w:t>
      </w:r>
      <w:r>
        <w:rPr>
          <w:lang w:val="en-CA"/>
        </w:rPr>
        <w:t xml:space="preserve">benefit plan, </w:t>
      </w:r>
      <w:r w:rsidR="00F14585">
        <w:rPr>
          <w:lang w:val="en-CA"/>
        </w:rPr>
        <w:t>and</w:t>
      </w:r>
      <w:r>
        <w:rPr>
          <w:lang w:val="en-CA"/>
        </w:rPr>
        <w:t xml:space="preserve"> human resource strategies to work with employees to remove barriers</w:t>
      </w:r>
      <w:r w:rsidR="00CC32EE">
        <w:rPr>
          <w:lang w:val="en-CA"/>
        </w:rPr>
        <w:t xml:space="preserve"> </w:t>
      </w:r>
      <w:r w:rsidR="005D4EEA">
        <w:rPr>
          <w:lang w:val="en-CA"/>
        </w:rPr>
        <w:t>within the work environment</w:t>
      </w:r>
      <w:r>
        <w:rPr>
          <w:lang w:val="en-CA"/>
        </w:rPr>
        <w:t>.</w:t>
      </w:r>
    </w:p>
    <w:p w:rsidR="00DC204C" w:rsidRPr="00844578" w:rsidRDefault="006F049D">
      <w:pPr>
        <w:rPr>
          <w:lang w:val="en-CA"/>
        </w:rPr>
      </w:pPr>
      <w:r w:rsidRPr="00844578">
        <w:rPr>
          <w:lang w:val="en-CA"/>
        </w:rPr>
        <w:t>Despite these accomplishments, there are always opportuni</w:t>
      </w:r>
      <w:r w:rsidR="00F14585">
        <w:rPr>
          <w:lang w:val="en-CA"/>
        </w:rPr>
        <w:t xml:space="preserve">ties to improve accessibility. </w:t>
      </w:r>
      <w:r w:rsidRPr="00844578">
        <w:rPr>
          <w:lang w:val="en-CA"/>
        </w:rPr>
        <w:t>The process that led to the development of this Accessibility Plan revealed many achievements, but also some barri</w:t>
      </w:r>
      <w:r w:rsidR="00F14585">
        <w:rPr>
          <w:lang w:val="en-CA"/>
        </w:rPr>
        <w:t xml:space="preserve">ers that need to be addressed. </w:t>
      </w:r>
      <w:r w:rsidRPr="00844578">
        <w:rPr>
          <w:lang w:val="en-CA"/>
        </w:rPr>
        <w:t xml:space="preserve">While all </w:t>
      </w:r>
      <w:r w:rsidR="00F14585">
        <w:rPr>
          <w:lang w:val="en-CA"/>
        </w:rPr>
        <w:t xml:space="preserve">of </w:t>
      </w:r>
      <w:r w:rsidRPr="00844578">
        <w:rPr>
          <w:lang w:val="en-CA"/>
        </w:rPr>
        <w:t>the College’s</w:t>
      </w:r>
      <w:r w:rsidR="00DC204C" w:rsidRPr="00844578">
        <w:rPr>
          <w:lang w:val="en-CA"/>
        </w:rPr>
        <w:t xml:space="preserve"> main</w:t>
      </w:r>
      <w:r w:rsidRPr="00844578">
        <w:rPr>
          <w:lang w:val="en-CA"/>
        </w:rPr>
        <w:t xml:space="preserve"> information and communications </w:t>
      </w:r>
      <w:r w:rsidR="00DC204C" w:rsidRPr="00844578">
        <w:rPr>
          <w:lang w:val="en-CA"/>
        </w:rPr>
        <w:t xml:space="preserve">systems </w:t>
      </w:r>
      <w:r w:rsidRPr="00844578">
        <w:rPr>
          <w:lang w:val="en-CA"/>
        </w:rPr>
        <w:t>are accessibility co</w:t>
      </w:r>
      <w:r w:rsidR="00DC204C" w:rsidRPr="00844578">
        <w:rPr>
          <w:lang w:val="en-CA"/>
        </w:rPr>
        <w:t xml:space="preserve">mpliant, some systems are not. </w:t>
      </w:r>
      <w:r w:rsidR="0030740E" w:rsidRPr="00844578">
        <w:rPr>
          <w:lang w:val="en-CA"/>
        </w:rPr>
        <w:t xml:space="preserve">Best practices for creating </w:t>
      </w:r>
      <w:r w:rsidR="00E05E8A">
        <w:rPr>
          <w:lang w:val="en-CA"/>
        </w:rPr>
        <w:t xml:space="preserve">accessible </w:t>
      </w:r>
      <w:r w:rsidRPr="00844578">
        <w:rPr>
          <w:lang w:val="en-CA"/>
        </w:rPr>
        <w:t xml:space="preserve">user-generated content – such </w:t>
      </w:r>
      <w:r w:rsidR="0030740E" w:rsidRPr="00844578">
        <w:rPr>
          <w:lang w:val="en-CA"/>
        </w:rPr>
        <w:t xml:space="preserve">as course notes, videos and blog posts to name a few examples – have not been clearly defined. </w:t>
      </w:r>
      <w:r w:rsidR="00DC204C" w:rsidRPr="00844578">
        <w:rPr>
          <w:lang w:val="en-CA"/>
        </w:rPr>
        <w:t xml:space="preserve">When it comes to creating </w:t>
      </w:r>
      <w:r w:rsidR="002E1B14">
        <w:rPr>
          <w:lang w:val="en-CA"/>
        </w:rPr>
        <w:t>a</w:t>
      </w:r>
      <w:r w:rsidR="00DC204C" w:rsidRPr="00844578">
        <w:rPr>
          <w:lang w:val="en-CA"/>
        </w:rPr>
        <w:t>cademic content, the College is in the early stages of implementing Universal Design for Learning principles</w:t>
      </w:r>
      <w:r w:rsidR="00180AEE">
        <w:rPr>
          <w:lang w:val="en-CA"/>
        </w:rPr>
        <w:t xml:space="preserve"> (</w:t>
      </w:r>
      <w:r w:rsidR="00596453" w:rsidRPr="00844578">
        <w:rPr>
          <w:lang w:val="en-CA"/>
        </w:rPr>
        <w:footnoteReference w:id="1"/>
      </w:r>
      <w:r w:rsidR="00180AEE">
        <w:rPr>
          <w:lang w:val="en-CA"/>
        </w:rPr>
        <w:t>)</w:t>
      </w:r>
      <w:r w:rsidR="00DC204C" w:rsidRPr="00844578">
        <w:rPr>
          <w:lang w:val="en-CA"/>
        </w:rPr>
        <w:t>, which will in turn benefit all students.</w:t>
      </w:r>
    </w:p>
    <w:p w:rsidR="004D236B" w:rsidRPr="00844578" w:rsidRDefault="0030740E">
      <w:pPr>
        <w:rPr>
          <w:lang w:val="en-CA"/>
        </w:rPr>
      </w:pPr>
      <w:r w:rsidRPr="00844578">
        <w:rPr>
          <w:lang w:val="en-CA"/>
        </w:rPr>
        <w:t xml:space="preserve">While newly built environments are accessibility compliant, older buildings (some of which are leased by the </w:t>
      </w:r>
      <w:r w:rsidR="00512461">
        <w:rPr>
          <w:lang w:val="en-CA"/>
        </w:rPr>
        <w:t>C</w:t>
      </w:r>
      <w:r w:rsidRPr="00844578">
        <w:rPr>
          <w:lang w:val="en-CA"/>
        </w:rPr>
        <w:t>ollege) have fe</w:t>
      </w:r>
      <w:r w:rsidR="00512461">
        <w:rPr>
          <w:lang w:val="en-CA"/>
        </w:rPr>
        <w:t xml:space="preserve">atures that are not compliant. </w:t>
      </w:r>
      <w:r w:rsidRPr="00844578">
        <w:rPr>
          <w:lang w:val="en-CA"/>
        </w:rPr>
        <w:t xml:space="preserve">The process for identifying, prioritizing and resourcing potential changes </w:t>
      </w:r>
      <w:r w:rsidR="00180AEE">
        <w:rPr>
          <w:lang w:val="en-CA"/>
        </w:rPr>
        <w:t>also needs to b</w:t>
      </w:r>
      <w:r w:rsidRPr="00844578">
        <w:rPr>
          <w:lang w:val="en-CA"/>
        </w:rPr>
        <w:t>e improved.</w:t>
      </w:r>
    </w:p>
    <w:p w:rsidR="0030740E" w:rsidRPr="00844578" w:rsidRDefault="00DC204C">
      <w:pPr>
        <w:rPr>
          <w:lang w:val="en-CA"/>
        </w:rPr>
      </w:pPr>
      <w:r w:rsidRPr="00844578">
        <w:rPr>
          <w:lang w:val="en-CA"/>
        </w:rPr>
        <w:t>Improving a</w:t>
      </w:r>
      <w:r w:rsidR="0030740E" w:rsidRPr="00844578">
        <w:rPr>
          <w:lang w:val="en-CA"/>
        </w:rPr>
        <w:t xml:space="preserve">ccessibility on the </w:t>
      </w:r>
      <w:r w:rsidR="00512461">
        <w:rPr>
          <w:lang w:val="en-CA"/>
        </w:rPr>
        <w:t>a</w:t>
      </w:r>
      <w:r w:rsidR="0030740E" w:rsidRPr="00844578">
        <w:rPr>
          <w:lang w:val="en-CA"/>
        </w:rPr>
        <w:t>cademic side is equally challenging, but also promising in that it will lead to an overall improvemen</w:t>
      </w:r>
      <w:r w:rsidR="00512461">
        <w:rPr>
          <w:lang w:val="en-CA"/>
        </w:rPr>
        <w:t xml:space="preserve">t in the quality of education. </w:t>
      </w:r>
      <w:r w:rsidR="0030740E" w:rsidRPr="00844578">
        <w:rPr>
          <w:lang w:val="en-CA"/>
        </w:rPr>
        <w:t>The College needs to continue to examine and define “</w:t>
      </w:r>
      <w:r w:rsidR="00E05E8A">
        <w:rPr>
          <w:lang w:val="en-CA"/>
        </w:rPr>
        <w:t>Bona Fide Academic Requirements” also known as “</w:t>
      </w:r>
      <w:r w:rsidR="0030740E" w:rsidRPr="00844578">
        <w:rPr>
          <w:lang w:val="en-CA"/>
        </w:rPr>
        <w:t>Essential Learning Outcomes</w:t>
      </w:r>
      <w:r w:rsidR="00180AEE">
        <w:rPr>
          <w:lang w:val="en-CA"/>
        </w:rPr>
        <w:t xml:space="preserve"> (</w:t>
      </w:r>
      <w:r w:rsidR="0030740E" w:rsidRPr="00844578">
        <w:rPr>
          <w:lang w:val="en-CA"/>
        </w:rPr>
        <w:footnoteReference w:id="2"/>
      </w:r>
      <w:r w:rsidR="00180AEE">
        <w:rPr>
          <w:lang w:val="en-CA"/>
        </w:rPr>
        <w:t>)</w:t>
      </w:r>
      <w:r w:rsidR="0030740E" w:rsidRPr="00844578">
        <w:rPr>
          <w:lang w:val="en-CA"/>
        </w:rPr>
        <w:t xml:space="preserve">” so that it can appropriately guide admissions, instructional practices, and the application of the Academic Accommodations policy. </w:t>
      </w:r>
      <w:proofErr w:type="gramStart"/>
      <w:r w:rsidR="0030740E" w:rsidRPr="00844578">
        <w:rPr>
          <w:lang w:val="en-CA"/>
        </w:rPr>
        <w:t xml:space="preserve">Given the uniqueness and complexity of College programs, significant consultation and examination of the College’s academic </w:t>
      </w:r>
      <w:r w:rsidR="007057B6" w:rsidRPr="00844578">
        <w:rPr>
          <w:lang w:val="en-CA"/>
        </w:rPr>
        <w:t>p</w:t>
      </w:r>
      <w:r w:rsidR="0030740E" w:rsidRPr="00844578">
        <w:rPr>
          <w:lang w:val="en-CA"/>
        </w:rPr>
        <w:t>rogramming lies ahead.</w:t>
      </w:r>
      <w:proofErr w:type="gramEnd"/>
      <w:r w:rsidR="00512461">
        <w:rPr>
          <w:lang w:val="en-CA"/>
        </w:rPr>
        <w:t xml:space="preserve"> </w:t>
      </w:r>
      <w:r w:rsidR="003B5037" w:rsidRPr="00844578">
        <w:rPr>
          <w:lang w:val="en-CA"/>
        </w:rPr>
        <w:t>The College must also look for ways to enable students to self-identify as early as possible pre-entry, so the appropriate assessments, conversations and strategies can be put in place to mitigate barriers and effectively accommodate and support students.</w:t>
      </w:r>
      <w:r w:rsidR="00D23638" w:rsidRPr="00844578">
        <w:rPr>
          <w:lang w:val="en-CA"/>
        </w:rPr>
        <w:t xml:space="preserve"> </w:t>
      </w:r>
    </w:p>
    <w:p w:rsidR="006F049D" w:rsidRPr="00844578" w:rsidRDefault="003B5037">
      <w:pPr>
        <w:rPr>
          <w:lang w:val="en-CA"/>
        </w:rPr>
      </w:pPr>
      <w:r w:rsidRPr="00844578">
        <w:rPr>
          <w:lang w:val="en-CA"/>
        </w:rPr>
        <w:t>This two-year rolling plan will provide the foundation and direction for beginning to a</w:t>
      </w:r>
      <w:r w:rsidR="00512461">
        <w:rPr>
          <w:lang w:val="en-CA"/>
        </w:rPr>
        <w:t xml:space="preserve">ddress these and other issues. </w:t>
      </w:r>
      <w:r w:rsidRPr="00844578">
        <w:rPr>
          <w:lang w:val="en-CA"/>
        </w:rPr>
        <w:t>Fortunately, there are many current practices in place, as well as expertise throughout the orga</w:t>
      </w:r>
      <w:r w:rsidR="00512461">
        <w:rPr>
          <w:lang w:val="en-CA"/>
        </w:rPr>
        <w:t xml:space="preserve">nization to reach these goals. </w:t>
      </w:r>
      <w:r w:rsidRPr="00844578">
        <w:rPr>
          <w:lang w:val="en-CA"/>
        </w:rPr>
        <w:t xml:space="preserve">Some of these goals are cultural </w:t>
      </w:r>
      <w:r w:rsidR="00180AEE">
        <w:rPr>
          <w:lang w:val="en-CA"/>
        </w:rPr>
        <w:t>and</w:t>
      </w:r>
      <w:r w:rsidRPr="00844578">
        <w:rPr>
          <w:lang w:val="en-CA"/>
        </w:rPr>
        <w:t xml:space="preserve"> </w:t>
      </w:r>
      <w:r w:rsidR="00D23638" w:rsidRPr="00844578">
        <w:rPr>
          <w:lang w:val="en-CA"/>
        </w:rPr>
        <w:t>attitudinal;</w:t>
      </w:r>
      <w:r w:rsidRPr="00844578">
        <w:rPr>
          <w:lang w:val="en-CA"/>
        </w:rPr>
        <w:t xml:space="preserve"> others require changing practices and adding resources. The end result will benefit all </w:t>
      </w:r>
      <w:r w:rsidR="002616CE">
        <w:rPr>
          <w:lang w:val="en-CA"/>
        </w:rPr>
        <w:t>employees</w:t>
      </w:r>
      <w:r w:rsidRPr="00844578">
        <w:rPr>
          <w:lang w:val="en-CA"/>
        </w:rPr>
        <w:t xml:space="preserve"> and students, </w:t>
      </w:r>
      <w:r w:rsidR="00D23638" w:rsidRPr="00844578">
        <w:rPr>
          <w:lang w:val="en-CA"/>
        </w:rPr>
        <w:t>and continue to foster traditions of excellence at the College.</w:t>
      </w:r>
    </w:p>
    <w:p w:rsidR="003B5037" w:rsidRDefault="003B5037">
      <w:r>
        <w:br w:type="page"/>
      </w:r>
    </w:p>
    <w:p w:rsidR="006F049D" w:rsidRDefault="006F049D"/>
    <w:p w:rsidR="004D236B" w:rsidRPr="00352897" w:rsidRDefault="004D236B" w:rsidP="008578BC">
      <w:pPr>
        <w:pStyle w:val="Heading2"/>
      </w:pPr>
      <w:r w:rsidRPr="00352897">
        <w:t>Information and Communication</w:t>
      </w:r>
    </w:p>
    <w:p w:rsidR="004D236B" w:rsidRDefault="004D236B">
      <w:r>
        <w:t xml:space="preserve">Red River College shares information and communication </w:t>
      </w:r>
      <w:r w:rsidR="00844578">
        <w:t>with</w:t>
      </w:r>
      <w:r>
        <w:t xml:space="preserve"> </w:t>
      </w:r>
      <w:r w:rsidR="00345233">
        <w:t xml:space="preserve">many </w:t>
      </w:r>
      <w:r>
        <w:t>audience</w:t>
      </w:r>
      <w:r w:rsidR="00085538">
        <w:t>s</w:t>
      </w:r>
      <w:r>
        <w:t xml:space="preserve"> </w:t>
      </w:r>
      <w:r w:rsidR="00345233">
        <w:t xml:space="preserve">– </w:t>
      </w:r>
      <w:r w:rsidR="002616CE">
        <w:t>employees</w:t>
      </w:r>
      <w:r w:rsidR="008F0367">
        <w:t xml:space="preserve">, students and the public – </w:t>
      </w:r>
      <w:r>
        <w:t xml:space="preserve">through a variety of </w:t>
      </w:r>
      <w:r w:rsidR="008F0367">
        <w:t xml:space="preserve">channels. </w:t>
      </w:r>
      <w:r w:rsidR="00345233">
        <w:t>These include</w:t>
      </w:r>
      <w:r>
        <w:t>:</w:t>
      </w:r>
    </w:p>
    <w:p w:rsidR="004D236B" w:rsidRDefault="004D236B" w:rsidP="004D236B">
      <w:pPr>
        <w:pStyle w:val="ListParagraph"/>
        <w:numPr>
          <w:ilvl w:val="0"/>
          <w:numId w:val="1"/>
        </w:numPr>
      </w:pPr>
      <w:r>
        <w:t xml:space="preserve">The </w:t>
      </w:r>
      <w:r w:rsidRPr="00352897">
        <w:rPr>
          <w:b/>
        </w:rPr>
        <w:t>RRC website</w:t>
      </w:r>
      <w:r>
        <w:t xml:space="preserve"> (</w:t>
      </w:r>
      <w:hyperlink r:id="rId13" w:history="1">
        <w:r w:rsidRPr="00EE41C5">
          <w:rPr>
            <w:rStyle w:val="Hyperlink"/>
          </w:rPr>
          <w:t>rrc.ca</w:t>
        </w:r>
      </w:hyperlink>
      <w:r>
        <w:t>) combines centrally managed pages as well as content developed by work areas (typically on “microsites</w:t>
      </w:r>
      <w:r w:rsidR="00345233">
        <w:t>”</w:t>
      </w:r>
      <w:r>
        <w:t>).</w:t>
      </w:r>
    </w:p>
    <w:p w:rsidR="004D236B" w:rsidRDefault="004D236B" w:rsidP="004D236B">
      <w:pPr>
        <w:pStyle w:val="ListParagraph"/>
        <w:numPr>
          <w:ilvl w:val="0"/>
          <w:numId w:val="1"/>
        </w:numPr>
      </w:pPr>
      <w:r>
        <w:t xml:space="preserve">The </w:t>
      </w:r>
      <w:r w:rsidRPr="00352897">
        <w:rPr>
          <w:b/>
        </w:rPr>
        <w:t>RRC intranet</w:t>
      </w:r>
      <w:r>
        <w:t xml:space="preserve"> </w:t>
      </w:r>
      <w:r w:rsidR="00B960B9">
        <w:t xml:space="preserve">and </w:t>
      </w:r>
      <w:r w:rsidR="00B960B9" w:rsidRPr="00B960B9">
        <w:rPr>
          <w:b/>
        </w:rPr>
        <w:t>other systems</w:t>
      </w:r>
      <w:r w:rsidR="00B960B9">
        <w:t xml:space="preserve"> are </w:t>
      </w:r>
      <w:r>
        <w:t xml:space="preserve">available to </w:t>
      </w:r>
      <w:r w:rsidR="002616CE">
        <w:t>employees</w:t>
      </w:r>
      <w:r>
        <w:t xml:space="preserve"> and students via authenticated login.</w:t>
      </w:r>
      <w:r w:rsidR="00657931">
        <w:t xml:space="preserve"> The intranet contains approximately 200 different tools</w:t>
      </w:r>
      <w:r w:rsidR="00B960B9">
        <w:t>/systems</w:t>
      </w:r>
      <w:r w:rsidR="00657931">
        <w:t xml:space="preserve"> created by a variety of internal and external developers.</w:t>
      </w:r>
      <w:r w:rsidR="00B960B9">
        <w:t xml:space="preserve"> S</w:t>
      </w:r>
      <w:r w:rsidR="002E1B14">
        <w:t>ome of the main systems are Web</w:t>
      </w:r>
      <w:r w:rsidR="00B960B9">
        <w:t xml:space="preserve">Advisor, SharePoint, </w:t>
      </w:r>
      <w:proofErr w:type="gramStart"/>
      <w:r w:rsidR="00B960B9">
        <w:t>Colleague</w:t>
      </w:r>
      <w:proofErr w:type="gramEnd"/>
      <w:r w:rsidR="00844578">
        <w:t xml:space="preserve"> and LEARN (</w:t>
      </w:r>
      <w:proofErr w:type="spellStart"/>
      <w:r w:rsidR="00844578">
        <w:t>Brightspace</w:t>
      </w:r>
      <w:proofErr w:type="spellEnd"/>
      <w:r w:rsidR="00844578">
        <w:t>)</w:t>
      </w:r>
      <w:r w:rsidR="00B960B9">
        <w:t xml:space="preserve">. These systems are used to </w:t>
      </w:r>
      <w:r w:rsidR="00844578">
        <w:t xml:space="preserve">facilitate learning, </w:t>
      </w:r>
      <w:r w:rsidR="00B960B9">
        <w:t xml:space="preserve">manage enrolments, </w:t>
      </w:r>
      <w:r w:rsidR="00844578">
        <w:t xml:space="preserve">monitor </w:t>
      </w:r>
      <w:r w:rsidR="00B960B9">
        <w:t xml:space="preserve">student </w:t>
      </w:r>
      <w:r w:rsidR="00844578">
        <w:t xml:space="preserve">achievement and collect </w:t>
      </w:r>
      <w:proofErr w:type="gramStart"/>
      <w:r w:rsidR="002616CE">
        <w:t>employees</w:t>
      </w:r>
      <w:proofErr w:type="gramEnd"/>
      <w:r w:rsidR="002616CE">
        <w:t xml:space="preserve"> </w:t>
      </w:r>
      <w:r w:rsidR="002E1B14">
        <w:t>information (e.g.</w:t>
      </w:r>
      <w:r w:rsidR="008F0367">
        <w:t>,</w:t>
      </w:r>
      <w:r w:rsidR="002E1B14">
        <w:t xml:space="preserve"> </w:t>
      </w:r>
      <w:r w:rsidR="00B960B9">
        <w:t>T4 slips).</w:t>
      </w:r>
    </w:p>
    <w:p w:rsidR="004D236B" w:rsidRDefault="004D236B" w:rsidP="004D236B">
      <w:pPr>
        <w:pStyle w:val="ListParagraph"/>
        <w:numPr>
          <w:ilvl w:val="0"/>
          <w:numId w:val="1"/>
        </w:numPr>
      </w:pPr>
      <w:r w:rsidRPr="00352897">
        <w:rPr>
          <w:b/>
        </w:rPr>
        <w:t>Marketing communications</w:t>
      </w:r>
      <w:r>
        <w:t xml:space="preserve"> that may include print, video and other medi</w:t>
      </w:r>
      <w:r w:rsidR="008F0367">
        <w:t xml:space="preserve">a. </w:t>
      </w:r>
      <w:r w:rsidR="00180AEE">
        <w:t>These communications</w:t>
      </w:r>
      <w:r>
        <w:t xml:space="preserve"> are </w:t>
      </w:r>
      <w:r w:rsidR="00554066">
        <w:t>typically</w:t>
      </w:r>
      <w:r>
        <w:t xml:space="preserve"> centrally managed.</w:t>
      </w:r>
    </w:p>
    <w:p w:rsidR="004D236B" w:rsidRDefault="007A24F1" w:rsidP="004D236B">
      <w:pPr>
        <w:pStyle w:val="ListParagraph"/>
        <w:numPr>
          <w:ilvl w:val="0"/>
          <w:numId w:val="1"/>
        </w:numPr>
      </w:pPr>
      <w:r>
        <w:rPr>
          <w:b/>
        </w:rPr>
        <w:t>User</w:t>
      </w:r>
      <w:r w:rsidR="002E1B14">
        <w:rPr>
          <w:b/>
        </w:rPr>
        <w:t>-</w:t>
      </w:r>
      <w:r>
        <w:rPr>
          <w:b/>
        </w:rPr>
        <w:t xml:space="preserve">generated content </w:t>
      </w:r>
      <w:r w:rsidRPr="007A24F1">
        <w:t>is content</w:t>
      </w:r>
      <w:r>
        <w:rPr>
          <w:b/>
        </w:rPr>
        <w:t xml:space="preserve"> </w:t>
      </w:r>
      <w:r>
        <w:t>that is</w:t>
      </w:r>
      <w:r w:rsidR="004D236B">
        <w:t xml:space="preserve"> created by </w:t>
      </w:r>
      <w:r>
        <w:t>employees</w:t>
      </w:r>
      <w:r w:rsidR="004D236B">
        <w:t xml:space="preserve">, departments, </w:t>
      </w:r>
      <w:r>
        <w:t>committees, etc</w:t>
      </w:r>
      <w:r w:rsidR="00844578">
        <w:t>.</w:t>
      </w:r>
      <w:r w:rsidR="002E1B14">
        <w:t>,</w:t>
      </w:r>
      <w:r>
        <w:t xml:space="preserve"> and is typically not centrally managed</w:t>
      </w:r>
      <w:r w:rsidR="008F0367">
        <w:t xml:space="preserve">. </w:t>
      </w:r>
      <w:r w:rsidR="004D236B">
        <w:t>Some of this content is delivered through the College’s Learning Management System (</w:t>
      </w:r>
      <w:r w:rsidR="00EB48CC">
        <w:t xml:space="preserve">D2L </w:t>
      </w:r>
      <w:proofErr w:type="spellStart"/>
      <w:r w:rsidR="00EB48CC">
        <w:t>Brightspace</w:t>
      </w:r>
      <w:proofErr w:type="spellEnd"/>
      <w:r w:rsidR="00EB48CC">
        <w:t xml:space="preserve"> branded as </w:t>
      </w:r>
      <w:r w:rsidR="004D236B">
        <w:t>LEARN)</w:t>
      </w:r>
      <w:r>
        <w:t>, microsite</w:t>
      </w:r>
      <w:r w:rsidR="00554066">
        <w:t>s</w:t>
      </w:r>
      <w:r>
        <w:t>, and other medi</w:t>
      </w:r>
      <w:r w:rsidR="008F0367">
        <w:t>a</w:t>
      </w:r>
      <w:r w:rsidR="00352897">
        <w:t>.</w:t>
      </w:r>
    </w:p>
    <w:p w:rsidR="00352897" w:rsidRDefault="00352897" w:rsidP="004D236B">
      <w:pPr>
        <w:pStyle w:val="ListParagraph"/>
        <w:numPr>
          <w:ilvl w:val="0"/>
          <w:numId w:val="1"/>
        </w:numPr>
      </w:pPr>
      <w:r>
        <w:rPr>
          <w:b/>
        </w:rPr>
        <w:t>Signage</w:t>
      </w:r>
      <w:r w:rsidR="00091678">
        <w:t xml:space="preserve"> is a final major component, </w:t>
      </w:r>
      <w:r w:rsidR="00D23638">
        <w:t xml:space="preserve">as it helps to support </w:t>
      </w:r>
      <w:proofErr w:type="spellStart"/>
      <w:r w:rsidR="00D23638">
        <w:t>wayfinding</w:t>
      </w:r>
      <w:proofErr w:type="spellEnd"/>
      <w:r w:rsidR="00D23638">
        <w:t xml:space="preserve"> throughout </w:t>
      </w:r>
      <w:r w:rsidR="008F0367">
        <w:t>College</w:t>
      </w:r>
      <w:r w:rsidR="00D23638">
        <w:t xml:space="preserve"> buildings</w:t>
      </w:r>
      <w:r w:rsidR="00091678">
        <w:t>.</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 areas within the College"/>
      </w:tblPr>
      <w:tblGrid>
        <w:gridCol w:w="1818"/>
        <w:gridCol w:w="3879"/>
        <w:gridCol w:w="3879"/>
      </w:tblGrid>
      <w:tr w:rsidR="00352897" w:rsidTr="006C2302">
        <w:trPr>
          <w:tblHeader/>
        </w:trPr>
        <w:tc>
          <w:tcPr>
            <w:tcW w:w="1818" w:type="dxa"/>
          </w:tcPr>
          <w:p w:rsidR="00352897" w:rsidRPr="00C04956" w:rsidRDefault="00C04956" w:rsidP="004D236B">
            <w:pPr>
              <w:rPr>
                <w:b/>
              </w:rPr>
            </w:pPr>
            <w:r w:rsidRPr="00C04956">
              <w:rPr>
                <w:b/>
              </w:rPr>
              <w:t>Area</w:t>
            </w:r>
          </w:p>
        </w:tc>
        <w:tc>
          <w:tcPr>
            <w:tcW w:w="3879" w:type="dxa"/>
          </w:tcPr>
          <w:p w:rsidR="00352897" w:rsidRPr="00345233" w:rsidRDefault="00352897" w:rsidP="00352897">
            <w:pPr>
              <w:jc w:val="center"/>
              <w:rPr>
                <w:b/>
              </w:rPr>
            </w:pPr>
            <w:r w:rsidRPr="00345233">
              <w:rPr>
                <w:b/>
              </w:rPr>
              <w:t xml:space="preserve">Barriers </w:t>
            </w:r>
          </w:p>
        </w:tc>
        <w:tc>
          <w:tcPr>
            <w:tcW w:w="3879" w:type="dxa"/>
          </w:tcPr>
          <w:p w:rsidR="00352897" w:rsidRPr="00345233" w:rsidRDefault="00352897" w:rsidP="00352897">
            <w:pPr>
              <w:jc w:val="center"/>
              <w:rPr>
                <w:b/>
              </w:rPr>
            </w:pPr>
            <w:r w:rsidRPr="00345233">
              <w:rPr>
                <w:b/>
              </w:rPr>
              <w:t>Achievement</w:t>
            </w:r>
          </w:p>
        </w:tc>
      </w:tr>
      <w:tr w:rsidR="00352897" w:rsidTr="002C3328">
        <w:tc>
          <w:tcPr>
            <w:tcW w:w="1818" w:type="dxa"/>
          </w:tcPr>
          <w:p w:rsidR="00352897" w:rsidRPr="00345233" w:rsidRDefault="00352897" w:rsidP="002E1B14">
            <w:pPr>
              <w:rPr>
                <w:b/>
              </w:rPr>
            </w:pPr>
            <w:r w:rsidRPr="00345233">
              <w:rPr>
                <w:b/>
              </w:rPr>
              <w:t xml:space="preserve">RRC </w:t>
            </w:r>
            <w:r w:rsidR="002E1B14">
              <w:rPr>
                <w:b/>
              </w:rPr>
              <w:t>w</w:t>
            </w:r>
            <w:r w:rsidRPr="00345233">
              <w:rPr>
                <w:b/>
              </w:rPr>
              <w:t>ebsite</w:t>
            </w:r>
          </w:p>
        </w:tc>
        <w:tc>
          <w:tcPr>
            <w:tcW w:w="3879" w:type="dxa"/>
          </w:tcPr>
          <w:p w:rsidR="00352897" w:rsidRDefault="00091678" w:rsidP="008F0367">
            <w:r>
              <w:t>The current website is not governed by a single accessibility standard</w:t>
            </w:r>
            <w:r w:rsidR="00345233">
              <w:t>.</w:t>
            </w:r>
            <w:r w:rsidR="00E05E8A">
              <w:t xml:space="preserve"> As a result, some features</w:t>
            </w:r>
            <w:r w:rsidR="008F0367">
              <w:t>/</w:t>
            </w:r>
            <w:r w:rsidR="00E05E8A">
              <w:t>pages may not be accessibility com</w:t>
            </w:r>
            <w:r w:rsidR="007F7A93">
              <w:t>p</w:t>
            </w:r>
            <w:r w:rsidR="00E05E8A">
              <w:t>liant.</w:t>
            </w:r>
          </w:p>
        </w:tc>
        <w:tc>
          <w:tcPr>
            <w:tcW w:w="3879" w:type="dxa"/>
          </w:tcPr>
          <w:p w:rsidR="00352897" w:rsidRPr="00091033" w:rsidRDefault="00EB48CC" w:rsidP="006E0FCB">
            <w:pPr>
              <w:rPr>
                <w:color w:val="5F497A" w:themeColor="accent4" w:themeShade="BF"/>
              </w:rPr>
            </w:pPr>
            <w:r w:rsidRPr="00EB48CC">
              <w:t>.</w:t>
            </w:r>
            <w:r w:rsidR="00091033">
              <w:t xml:space="preserve"> </w:t>
            </w:r>
            <w:r w:rsidR="00091033" w:rsidRPr="00916765">
              <w:t xml:space="preserve">Until the new site can be launched </w:t>
            </w:r>
            <w:r w:rsidR="00142499" w:rsidRPr="00EB48CC">
              <w:t>with Web Content Accessibility Guidelines (WCAG) 2.0 at Level A</w:t>
            </w:r>
            <w:r w:rsidR="00142499" w:rsidRPr="00916765">
              <w:t xml:space="preserve"> </w:t>
            </w:r>
            <w:r w:rsidR="00091033" w:rsidRPr="00916765">
              <w:t xml:space="preserve">the current site has been updated </w:t>
            </w:r>
            <w:r w:rsidR="00554066">
              <w:t>to meet this accessibility standard to the extent possible</w:t>
            </w:r>
            <w:r w:rsidR="00127577">
              <w:t>.</w:t>
            </w:r>
          </w:p>
        </w:tc>
      </w:tr>
      <w:tr w:rsidR="00281A05" w:rsidTr="002C3328">
        <w:tc>
          <w:tcPr>
            <w:tcW w:w="1818" w:type="dxa"/>
          </w:tcPr>
          <w:p w:rsidR="00281A05" w:rsidRPr="00345233" w:rsidRDefault="00281A05" w:rsidP="002E1B14">
            <w:pPr>
              <w:rPr>
                <w:b/>
              </w:rPr>
            </w:pPr>
            <w:r w:rsidRPr="00345233">
              <w:rPr>
                <w:b/>
              </w:rPr>
              <w:t xml:space="preserve">RRC </w:t>
            </w:r>
            <w:r w:rsidR="002E1B14">
              <w:rPr>
                <w:b/>
              </w:rPr>
              <w:t>i</w:t>
            </w:r>
            <w:r w:rsidRPr="00345233">
              <w:rPr>
                <w:b/>
              </w:rPr>
              <w:t>ntranet</w:t>
            </w:r>
            <w:r>
              <w:rPr>
                <w:b/>
              </w:rPr>
              <w:t xml:space="preserve"> and other systems</w:t>
            </w:r>
          </w:p>
        </w:tc>
        <w:tc>
          <w:tcPr>
            <w:tcW w:w="3879" w:type="dxa"/>
          </w:tcPr>
          <w:p w:rsidR="00281A05" w:rsidRDefault="00281A05" w:rsidP="00CC32EE">
            <w:r w:rsidRPr="00F96283">
              <w:t>Some content uploaded to our major systems is not designed to meet accessibility standards.</w:t>
            </w:r>
          </w:p>
        </w:tc>
        <w:tc>
          <w:tcPr>
            <w:tcW w:w="3879" w:type="dxa"/>
          </w:tcPr>
          <w:p w:rsidR="00281A05" w:rsidRDefault="00281A05" w:rsidP="002E1B14">
            <w:r>
              <w:t xml:space="preserve">Major systems, such as </w:t>
            </w:r>
            <w:r w:rsidRPr="00657931">
              <w:t>Colleague, WebAdvisor and Self</w:t>
            </w:r>
            <w:r>
              <w:t>-</w:t>
            </w:r>
            <w:r w:rsidRPr="00657931">
              <w:t>Serve conform</w:t>
            </w:r>
            <w:r>
              <w:t xml:space="preserve"> to the US accessibility standard</w:t>
            </w:r>
            <w:r w:rsidRPr="00657931">
              <w:t xml:space="preserve"> 508.</w:t>
            </w:r>
          </w:p>
        </w:tc>
      </w:tr>
      <w:tr w:rsidR="00281A05" w:rsidTr="002C3328">
        <w:tc>
          <w:tcPr>
            <w:tcW w:w="1818" w:type="dxa"/>
          </w:tcPr>
          <w:p w:rsidR="00281A05" w:rsidRPr="00345233" w:rsidRDefault="00281A05" w:rsidP="004D236B">
            <w:pPr>
              <w:rPr>
                <w:b/>
              </w:rPr>
            </w:pPr>
          </w:p>
        </w:tc>
        <w:tc>
          <w:tcPr>
            <w:tcW w:w="3879" w:type="dxa"/>
          </w:tcPr>
          <w:p w:rsidR="00281A05" w:rsidRDefault="00281A05" w:rsidP="00CC32EE">
            <w:r>
              <w:t>The majority of the intranet</w:t>
            </w:r>
            <w:r w:rsidRPr="009B16F4">
              <w:t xml:space="preserve"> </w:t>
            </w:r>
            <w:r>
              <w:t xml:space="preserve">tools </w:t>
            </w:r>
            <w:r w:rsidRPr="009B16F4">
              <w:t xml:space="preserve">have </w:t>
            </w:r>
            <w:r>
              <w:t xml:space="preserve">not </w:t>
            </w:r>
            <w:r w:rsidRPr="009B16F4">
              <w:t xml:space="preserve">been consciously </w:t>
            </w:r>
            <w:proofErr w:type="gramStart"/>
            <w:r w:rsidRPr="009B16F4">
              <w:t>built/implemented</w:t>
            </w:r>
            <w:proofErr w:type="gramEnd"/>
            <w:r w:rsidRPr="009B16F4">
              <w:t xml:space="preserve"> with accessibility in mind</w:t>
            </w:r>
            <w:r>
              <w:t>.</w:t>
            </w:r>
          </w:p>
        </w:tc>
        <w:tc>
          <w:tcPr>
            <w:tcW w:w="3879" w:type="dxa"/>
          </w:tcPr>
          <w:p w:rsidR="00281A05" w:rsidRDefault="00281A05" w:rsidP="00CC32EE">
            <w:r>
              <w:t>A major component of the intranet</w:t>
            </w:r>
            <w:r w:rsidR="008F0367">
              <w:t>,</w:t>
            </w:r>
            <w:r>
              <w:t xml:space="preserve"> “SHARE” is a SharePoint site and currently has </w:t>
            </w:r>
            <w:r w:rsidR="00180AEE">
              <w:t xml:space="preserve">some </w:t>
            </w:r>
            <w:r>
              <w:t>accessibility features with more being added.</w:t>
            </w:r>
          </w:p>
          <w:p w:rsidR="00281A05" w:rsidRDefault="00281A05" w:rsidP="00CC32EE"/>
          <w:p w:rsidR="00281A05" w:rsidRDefault="00281A05" w:rsidP="00CC32EE">
            <w:r>
              <w:t>The College’s Learning Management System (</w:t>
            </w:r>
            <w:proofErr w:type="spellStart"/>
            <w:r>
              <w:t>Brightspace</w:t>
            </w:r>
            <w:proofErr w:type="spellEnd"/>
            <w:r>
              <w:t xml:space="preserve">) is also 508 compliant and enables students to access content in multiple formats. </w:t>
            </w:r>
          </w:p>
        </w:tc>
      </w:tr>
      <w:tr w:rsidR="003C64A3" w:rsidTr="002C3328">
        <w:tc>
          <w:tcPr>
            <w:tcW w:w="1818" w:type="dxa"/>
          </w:tcPr>
          <w:p w:rsidR="003C64A3" w:rsidRPr="00345233" w:rsidRDefault="003C64A3" w:rsidP="004D236B">
            <w:pPr>
              <w:rPr>
                <w:b/>
              </w:rPr>
            </w:pPr>
          </w:p>
        </w:tc>
        <w:tc>
          <w:tcPr>
            <w:tcW w:w="3879" w:type="dxa"/>
          </w:tcPr>
          <w:p w:rsidR="003C64A3" w:rsidRDefault="003C64A3" w:rsidP="002616CE">
            <w:r>
              <w:t xml:space="preserve">All </w:t>
            </w:r>
            <w:r w:rsidR="002616CE">
              <w:t xml:space="preserve">employees </w:t>
            </w:r>
            <w:r>
              <w:t>are using Microsoft Office 2010 or higher on their desktops, but some may not be aware of the Accessibility review functionality built into the product.</w:t>
            </w:r>
          </w:p>
        </w:tc>
        <w:tc>
          <w:tcPr>
            <w:tcW w:w="3879" w:type="dxa"/>
          </w:tcPr>
          <w:p w:rsidR="003C64A3" w:rsidRDefault="003C64A3" w:rsidP="002616CE">
            <w:r>
              <w:t xml:space="preserve">Some </w:t>
            </w:r>
            <w:r w:rsidR="002616CE">
              <w:t>employees</w:t>
            </w:r>
            <w:r>
              <w:t xml:space="preserve"> are aware of and use these functions.</w:t>
            </w:r>
          </w:p>
        </w:tc>
      </w:tr>
      <w:tr w:rsidR="00281A05" w:rsidTr="002C3328">
        <w:tc>
          <w:tcPr>
            <w:tcW w:w="1818" w:type="dxa"/>
          </w:tcPr>
          <w:p w:rsidR="00281A05" w:rsidRPr="00345233" w:rsidRDefault="00281A05" w:rsidP="004D236B">
            <w:pPr>
              <w:rPr>
                <w:b/>
              </w:rPr>
            </w:pPr>
          </w:p>
        </w:tc>
        <w:tc>
          <w:tcPr>
            <w:tcW w:w="3879" w:type="dxa"/>
          </w:tcPr>
          <w:p w:rsidR="00281A05" w:rsidRDefault="008F0367" w:rsidP="008F0367">
            <w:r>
              <w:t>The process for purchasing</w:t>
            </w:r>
            <w:r w:rsidR="00281A05">
              <w:t xml:space="preserve">/designing intranet systems has not </w:t>
            </w:r>
            <w:r w:rsidR="0006460A">
              <w:t xml:space="preserve">historically </w:t>
            </w:r>
            <w:r w:rsidR="00281A05">
              <w:t>had accessibility criteria</w:t>
            </w:r>
            <w:r w:rsidR="00554066">
              <w:t xml:space="preserve"> as part of the procurement process</w:t>
            </w:r>
            <w:r w:rsidR="00281A05">
              <w:t>.</w:t>
            </w:r>
          </w:p>
        </w:tc>
        <w:tc>
          <w:tcPr>
            <w:tcW w:w="3879" w:type="dxa"/>
          </w:tcPr>
          <w:p w:rsidR="00281A05" w:rsidRDefault="00281A05" w:rsidP="00CC32EE">
            <w:r>
              <w:t>Accessibility criteria have recently been added to the procurement process.</w:t>
            </w:r>
          </w:p>
        </w:tc>
      </w:tr>
      <w:tr w:rsidR="00281A05" w:rsidTr="002C3328">
        <w:tc>
          <w:tcPr>
            <w:tcW w:w="1818" w:type="dxa"/>
          </w:tcPr>
          <w:p w:rsidR="00281A05" w:rsidRPr="00345233" w:rsidRDefault="00281A05" w:rsidP="004D236B">
            <w:pPr>
              <w:rPr>
                <w:b/>
              </w:rPr>
            </w:pPr>
            <w:r w:rsidRPr="00345233">
              <w:rPr>
                <w:b/>
              </w:rPr>
              <w:t>Marketing</w:t>
            </w:r>
          </w:p>
        </w:tc>
        <w:tc>
          <w:tcPr>
            <w:tcW w:w="3879" w:type="dxa"/>
          </w:tcPr>
          <w:p w:rsidR="00281A05" w:rsidRDefault="00281A05" w:rsidP="002E1B14">
            <w:proofErr w:type="spellStart"/>
            <w:r>
              <w:t>Viewbook</w:t>
            </w:r>
            <w:proofErr w:type="spellEnd"/>
            <w:r>
              <w:t xml:space="preserve"> and other program/course marketing materials are available in print and </w:t>
            </w:r>
            <w:r w:rsidR="002E1B14">
              <w:t>PDF</w:t>
            </w:r>
            <w:r>
              <w:t xml:space="preserve"> versions, and may not be accessible for screen-readers.</w:t>
            </w:r>
          </w:p>
        </w:tc>
        <w:tc>
          <w:tcPr>
            <w:tcW w:w="3879" w:type="dxa"/>
          </w:tcPr>
          <w:p w:rsidR="00281A05" w:rsidRDefault="00281A05" w:rsidP="007A24F1">
            <w:r>
              <w:t>A</w:t>
            </w:r>
            <w:r w:rsidRPr="00EB48CC">
              <w:t xml:space="preserve">ll branded projects through </w:t>
            </w:r>
            <w:r>
              <w:t>the M</w:t>
            </w:r>
            <w:r w:rsidRPr="00EB48CC">
              <w:t xml:space="preserve">arketing </w:t>
            </w:r>
            <w:r>
              <w:t xml:space="preserve">department </w:t>
            </w:r>
            <w:r w:rsidRPr="00EB48CC">
              <w:t>follow best practices on contrast, font size, etc.</w:t>
            </w:r>
          </w:p>
        </w:tc>
      </w:tr>
      <w:tr w:rsidR="00281A05" w:rsidTr="002C3328">
        <w:tc>
          <w:tcPr>
            <w:tcW w:w="1818" w:type="dxa"/>
          </w:tcPr>
          <w:p w:rsidR="00281A05" w:rsidRPr="00345233" w:rsidRDefault="00281A05" w:rsidP="002E1B14">
            <w:pPr>
              <w:rPr>
                <w:b/>
              </w:rPr>
            </w:pPr>
            <w:r>
              <w:rPr>
                <w:b/>
              </w:rPr>
              <w:t>User</w:t>
            </w:r>
            <w:r w:rsidR="002E1B14">
              <w:rPr>
                <w:b/>
              </w:rPr>
              <w:t>-</w:t>
            </w:r>
            <w:r>
              <w:rPr>
                <w:b/>
              </w:rPr>
              <w:t>generated content</w:t>
            </w:r>
          </w:p>
        </w:tc>
        <w:tc>
          <w:tcPr>
            <w:tcW w:w="3879" w:type="dxa"/>
          </w:tcPr>
          <w:p w:rsidR="00281A05" w:rsidRDefault="00281A05" w:rsidP="008F0367">
            <w:r>
              <w:t xml:space="preserve">There are no </w:t>
            </w:r>
            <w:r w:rsidR="008F0367">
              <w:t>C</w:t>
            </w:r>
            <w:r>
              <w:t>ollege-wide standards/practices governing the design of academic content for the purpose of accessibility.</w:t>
            </w:r>
          </w:p>
        </w:tc>
        <w:tc>
          <w:tcPr>
            <w:tcW w:w="3879" w:type="dxa"/>
          </w:tcPr>
          <w:p w:rsidR="00281A05" w:rsidRDefault="00281A05" w:rsidP="00636F39">
            <w:r>
              <w:t xml:space="preserve">The College is currently developing best practices for </w:t>
            </w:r>
            <w:r w:rsidR="0006460A">
              <w:t>the development of</w:t>
            </w:r>
            <w:r>
              <w:t xml:space="preserve"> course content following Universal Design for Learning principles.</w:t>
            </w:r>
          </w:p>
          <w:p w:rsidR="00281A05" w:rsidRDefault="00281A05" w:rsidP="00636F39"/>
        </w:tc>
      </w:tr>
      <w:tr w:rsidR="00281A05" w:rsidTr="002C3328">
        <w:tc>
          <w:tcPr>
            <w:tcW w:w="1818" w:type="dxa"/>
          </w:tcPr>
          <w:p w:rsidR="00281A05" w:rsidRPr="00345233" w:rsidRDefault="00281A05" w:rsidP="004D236B">
            <w:pPr>
              <w:rPr>
                <w:b/>
              </w:rPr>
            </w:pPr>
          </w:p>
        </w:tc>
        <w:tc>
          <w:tcPr>
            <w:tcW w:w="3879" w:type="dxa"/>
          </w:tcPr>
          <w:p w:rsidR="00281A05" w:rsidRDefault="00281A05" w:rsidP="008F0367">
            <w:r>
              <w:t xml:space="preserve">There are no </w:t>
            </w:r>
            <w:r w:rsidR="008F0367">
              <w:t>C</w:t>
            </w:r>
            <w:r>
              <w:t>ollege-wide standards/practices governing the design of other user</w:t>
            </w:r>
            <w:r w:rsidR="008F0367">
              <w:t>-</w:t>
            </w:r>
            <w:r>
              <w:t>generated content f</w:t>
            </w:r>
            <w:r w:rsidR="002616CE">
              <w:t>or the purpose of accessibility (i.e., blog posts, meeting documents, news releases etc.).</w:t>
            </w:r>
          </w:p>
        </w:tc>
        <w:tc>
          <w:tcPr>
            <w:tcW w:w="3879" w:type="dxa"/>
          </w:tcPr>
          <w:p w:rsidR="00281A05" w:rsidRDefault="00281A05" w:rsidP="007A24F1">
            <w:r>
              <w:t xml:space="preserve">The College is currently developing best practices for </w:t>
            </w:r>
            <w:r w:rsidR="0006460A">
              <w:t>the development of</w:t>
            </w:r>
            <w:r w:rsidR="008F0367">
              <w:t xml:space="preserve"> user-</w:t>
            </w:r>
            <w:r>
              <w:t>generated content.</w:t>
            </w:r>
          </w:p>
          <w:p w:rsidR="00281A05" w:rsidRDefault="00281A05" w:rsidP="004D236B"/>
        </w:tc>
      </w:tr>
      <w:tr w:rsidR="00281A05" w:rsidTr="002C3328">
        <w:tc>
          <w:tcPr>
            <w:tcW w:w="1818" w:type="dxa"/>
          </w:tcPr>
          <w:p w:rsidR="00281A05" w:rsidRPr="00345233" w:rsidRDefault="00281A05" w:rsidP="004D236B">
            <w:pPr>
              <w:rPr>
                <w:b/>
              </w:rPr>
            </w:pPr>
            <w:r w:rsidRPr="00345233">
              <w:rPr>
                <w:b/>
              </w:rPr>
              <w:t>Signage</w:t>
            </w:r>
          </w:p>
        </w:tc>
        <w:tc>
          <w:tcPr>
            <w:tcW w:w="3879" w:type="dxa"/>
          </w:tcPr>
          <w:p w:rsidR="00281A05" w:rsidRDefault="00D13803" w:rsidP="00D13803">
            <w:r>
              <w:t>Some o</w:t>
            </w:r>
            <w:r w:rsidR="00281A05">
              <w:t xml:space="preserve">lder signage is not compliant. </w:t>
            </w:r>
          </w:p>
        </w:tc>
        <w:tc>
          <w:tcPr>
            <w:tcW w:w="3879" w:type="dxa"/>
          </w:tcPr>
          <w:p w:rsidR="00281A05" w:rsidRDefault="00281A05" w:rsidP="004D236B">
            <w:r>
              <w:t>Newer signage has been designed to be compliant.</w:t>
            </w:r>
          </w:p>
        </w:tc>
      </w:tr>
      <w:tr w:rsidR="008F5F62" w:rsidTr="002C3328">
        <w:tc>
          <w:tcPr>
            <w:tcW w:w="1818" w:type="dxa"/>
          </w:tcPr>
          <w:p w:rsidR="008F5F62" w:rsidRPr="00345233" w:rsidRDefault="008F5F62" w:rsidP="004D236B">
            <w:pPr>
              <w:rPr>
                <w:b/>
              </w:rPr>
            </w:pPr>
          </w:p>
        </w:tc>
        <w:tc>
          <w:tcPr>
            <w:tcW w:w="3879" w:type="dxa"/>
          </w:tcPr>
          <w:p w:rsidR="008F5F62" w:rsidRDefault="008F5F62" w:rsidP="002616CE">
            <w:r>
              <w:t xml:space="preserve">Many </w:t>
            </w:r>
            <w:r w:rsidR="002616CE">
              <w:t>employees</w:t>
            </w:r>
            <w:r>
              <w:t xml:space="preserve"> and students have cited the lack of effective signage for identifying how to access elevators at the Notre Dame Campus. </w:t>
            </w:r>
          </w:p>
        </w:tc>
        <w:tc>
          <w:tcPr>
            <w:tcW w:w="3879" w:type="dxa"/>
          </w:tcPr>
          <w:p w:rsidR="008F5F62" w:rsidRDefault="008F5F62" w:rsidP="008F0367">
            <w:r>
              <w:t xml:space="preserve">The </w:t>
            </w:r>
            <w:r w:rsidR="008F0367">
              <w:t xml:space="preserve">College has recently updated </w:t>
            </w:r>
            <w:proofErr w:type="spellStart"/>
            <w:r>
              <w:t>wayfinding</w:t>
            </w:r>
            <w:proofErr w:type="spellEnd"/>
            <w:r>
              <w:t xml:space="preserve"> signage at the Notre Dame Campus that has larger text and pictographic descriptions.</w:t>
            </w:r>
          </w:p>
        </w:tc>
      </w:tr>
    </w:tbl>
    <w:p w:rsidR="004D236B" w:rsidRDefault="004D236B" w:rsidP="004D236B"/>
    <w:p w:rsidR="00B960B9" w:rsidRDefault="00B960B9">
      <w:r>
        <w:br w:type="page"/>
      </w:r>
    </w:p>
    <w:p w:rsidR="00B960B9" w:rsidRDefault="00B960B9" w:rsidP="00B960B9">
      <w:pPr>
        <w:rPr>
          <w:b/>
          <w:i/>
          <w:u w:val="single"/>
        </w:rPr>
      </w:pPr>
    </w:p>
    <w:p w:rsidR="00B960B9" w:rsidRPr="00352897" w:rsidRDefault="000024F2" w:rsidP="008578BC">
      <w:pPr>
        <w:pStyle w:val="Heading2"/>
      </w:pPr>
      <w:r>
        <w:t>Direct Support</w:t>
      </w:r>
    </w:p>
    <w:p w:rsidR="0018768A" w:rsidRDefault="00922D80" w:rsidP="00B960B9">
      <w:r>
        <w:t xml:space="preserve">Given the multi-faceted nature of a post-secondary institution like Red River College, there are many ways in which </w:t>
      </w:r>
      <w:r w:rsidR="002616CE">
        <w:t>employees</w:t>
      </w:r>
      <w:r>
        <w:t xml:space="preserve">, students and the public personally engage </w:t>
      </w:r>
      <w:r w:rsidR="00A71022">
        <w:t xml:space="preserve">and interact </w:t>
      </w:r>
      <w:r w:rsidR="002B601C">
        <w:t xml:space="preserve">with each other. </w:t>
      </w:r>
      <w:r w:rsidR="0018768A">
        <w:t>The</w:t>
      </w:r>
      <w:r w:rsidR="00A71022">
        <w:t>se</w:t>
      </w:r>
      <w:r w:rsidR="0018768A">
        <w:t xml:space="preserve"> interaction</w:t>
      </w:r>
      <w:r w:rsidR="00A71022">
        <w:t>s</w:t>
      </w:r>
      <w:r w:rsidR="0018768A">
        <w:t xml:space="preserve"> have been grouped together under th</w:t>
      </w:r>
      <w:r w:rsidR="00E53836">
        <w:t>e</w:t>
      </w:r>
      <w:r w:rsidR="0018768A">
        <w:t xml:space="preserve"> category </w:t>
      </w:r>
      <w:r w:rsidR="002B601C">
        <w:t>of</w:t>
      </w:r>
      <w:r w:rsidR="00A71022">
        <w:t xml:space="preserve"> </w:t>
      </w:r>
      <w:r w:rsidR="0018768A">
        <w:t xml:space="preserve">“direct support” which generically refers to customer services, academic and employment practices, </w:t>
      </w:r>
      <w:r w:rsidR="002E1B14">
        <w:t>and</w:t>
      </w:r>
      <w:r w:rsidR="0018768A">
        <w:t xml:space="preserve"> </w:t>
      </w:r>
      <w:r w:rsidR="002616CE">
        <w:t xml:space="preserve">employees </w:t>
      </w:r>
      <w:r w:rsidR="0018768A">
        <w:t>and student services.</w:t>
      </w:r>
    </w:p>
    <w:p w:rsidR="0018768A" w:rsidRDefault="0018768A" w:rsidP="00B960B9">
      <w:r>
        <w:t>To summarize, the four main areas of direct support have been grouped as follows:</w:t>
      </w:r>
    </w:p>
    <w:p w:rsidR="00E53836" w:rsidRDefault="00922D80" w:rsidP="00922D80">
      <w:pPr>
        <w:pStyle w:val="ListParagraph"/>
        <w:numPr>
          <w:ilvl w:val="0"/>
          <w:numId w:val="5"/>
        </w:numPr>
      </w:pPr>
      <w:r w:rsidRPr="0018768A">
        <w:rPr>
          <w:b/>
        </w:rPr>
        <w:t>D</w:t>
      </w:r>
      <w:r w:rsidR="000024F2" w:rsidRPr="0018768A">
        <w:rPr>
          <w:b/>
        </w:rPr>
        <w:t>esign and delivery of academic programming</w:t>
      </w:r>
      <w:r w:rsidR="0018768A">
        <w:t xml:space="preserve">. </w:t>
      </w:r>
      <w:r w:rsidR="00E53836">
        <w:t>These two aspects of the learning environment – academic design and its delivery</w:t>
      </w:r>
      <w:r w:rsidR="002B601C">
        <w:t xml:space="preserve"> – are </w:t>
      </w:r>
      <w:r w:rsidR="00E53836">
        <w:t xml:space="preserve">intricately linked. Academic design is critically important, as it </w:t>
      </w:r>
      <w:r w:rsidR="00007FF0">
        <w:t>includes</w:t>
      </w:r>
      <w:r w:rsidR="00E53836">
        <w:t xml:space="preserve"> the learning outcomes for </w:t>
      </w:r>
      <w:r w:rsidR="00007FF0">
        <w:t xml:space="preserve">a </w:t>
      </w:r>
      <w:r w:rsidR="00E53836">
        <w:t>program, the applied and theoretical skills that a student must master, and the learning environments that student</w:t>
      </w:r>
      <w:r w:rsidR="003D4891">
        <w:t>s</w:t>
      </w:r>
      <w:r w:rsidR="002B601C">
        <w:t xml:space="preserve"> encounters.</w:t>
      </w:r>
      <w:r w:rsidR="00E53836">
        <w:t xml:space="preserve"> Academic delivery focuses on the interaction between instructors and students, and focuses more on the presentation of materials, assessment practices and instructional methods. Given the range of diverse programming, the breadth of faculty involved, and the range of </w:t>
      </w:r>
      <w:r w:rsidR="002761E1">
        <w:t xml:space="preserve">barriers and academic </w:t>
      </w:r>
      <w:r w:rsidR="00E53836">
        <w:t>accommodations that are potentially require</w:t>
      </w:r>
      <w:r w:rsidR="002761E1">
        <w:t>d</w:t>
      </w:r>
      <w:r w:rsidR="00E53836">
        <w:t>, a complex array of issues emerge in this area.</w:t>
      </w:r>
    </w:p>
    <w:p w:rsidR="00922D80" w:rsidRDefault="00D14FE7" w:rsidP="00922D80">
      <w:pPr>
        <w:pStyle w:val="ListParagraph"/>
        <w:numPr>
          <w:ilvl w:val="0"/>
          <w:numId w:val="5"/>
        </w:numPr>
      </w:pPr>
      <w:r w:rsidRPr="0018768A">
        <w:rPr>
          <w:b/>
        </w:rPr>
        <w:t>Student and enrolment services</w:t>
      </w:r>
      <w:r>
        <w:t xml:space="preserve"> refer</w:t>
      </w:r>
      <w:r w:rsidR="002761E1">
        <w:t xml:space="preserve"> to </w:t>
      </w:r>
      <w:r w:rsidR="0018768A">
        <w:t xml:space="preserve">all the </w:t>
      </w:r>
      <w:r w:rsidR="002761E1">
        <w:t xml:space="preserve">activities, policies and </w:t>
      </w:r>
      <w:r w:rsidR="0018768A">
        <w:t xml:space="preserve">processes </w:t>
      </w:r>
      <w:r w:rsidR="000024F2">
        <w:t xml:space="preserve">that </w:t>
      </w:r>
      <w:r w:rsidR="002761E1">
        <w:t xml:space="preserve">are used to </w:t>
      </w:r>
      <w:r w:rsidR="000024F2">
        <w:t xml:space="preserve">support </w:t>
      </w:r>
      <w:r w:rsidR="002761E1">
        <w:t xml:space="preserve">current and </w:t>
      </w:r>
      <w:r w:rsidR="000024F2">
        <w:t>prospective</w:t>
      </w:r>
      <w:r w:rsidR="002761E1">
        <w:t xml:space="preserve"> </w:t>
      </w:r>
      <w:r w:rsidR="000024F2">
        <w:t>students</w:t>
      </w:r>
      <w:r w:rsidR="00A71022">
        <w:t xml:space="preserve">. </w:t>
      </w:r>
      <w:r w:rsidR="002761E1">
        <w:t>For several decades, t</w:t>
      </w:r>
      <w:r w:rsidR="00A71022">
        <w:t xml:space="preserve">he </w:t>
      </w:r>
      <w:r w:rsidR="002B601C">
        <w:t>C</w:t>
      </w:r>
      <w:r w:rsidR="00A71022">
        <w:t xml:space="preserve">ollege has </w:t>
      </w:r>
      <w:r w:rsidR="002761E1">
        <w:t xml:space="preserve">provided </w:t>
      </w:r>
      <w:r w:rsidR="003D4891">
        <w:t>accommodations</w:t>
      </w:r>
      <w:r w:rsidR="00A71022">
        <w:t xml:space="preserve"> for students with disabilities, such as </w:t>
      </w:r>
      <w:r w:rsidR="002B601C">
        <w:t>D</w:t>
      </w:r>
      <w:r w:rsidR="00A71022">
        <w:t xml:space="preserve">eaf </w:t>
      </w:r>
      <w:r w:rsidR="002761E1">
        <w:t xml:space="preserve">and </w:t>
      </w:r>
      <w:r w:rsidR="00A71022">
        <w:t>hard of hearing services, counselling and accessibility services, and exam accommodations. It also has specialists within other areas, such as the Academic Success Centre</w:t>
      </w:r>
      <w:r w:rsidR="002B601C">
        <w:t>,</w:t>
      </w:r>
      <w:r w:rsidR="00A71022">
        <w:t xml:space="preserve"> that provide tutoring and other academic supports. </w:t>
      </w:r>
      <w:r w:rsidR="002761E1">
        <w:t>Student services are typically provided as an integrated support to th</w:t>
      </w:r>
      <w:r w:rsidR="00007FF0">
        <w:t xml:space="preserve">ose </w:t>
      </w:r>
      <w:r w:rsidR="002761E1">
        <w:t>provided by instructors.</w:t>
      </w:r>
      <w:r w:rsidR="00A71022">
        <w:t xml:space="preserve"> </w:t>
      </w:r>
    </w:p>
    <w:p w:rsidR="0018768A" w:rsidRDefault="00922D80" w:rsidP="0018768A">
      <w:pPr>
        <w:pStyle w:val="ListParagraph"/>
        <w:numPr>
          <w:ilvl w:val="0"/>
          <w:numId w:val="5"/>
        </w:numPr>
      </w:pPr>
      <w:r w:rsidRPr="0018768A">
        <w:rPr>
          <w:b/>
        </w:rPr>
        <w:t>H</w:t>
      </w:r>
      <w:r w:rsidR="000024F2" w:rsidRPr="0018768A">
        <w:rPr>
          <w:b/>
        </w:rPr>
        <w:t xml:space="preserve">uman resources and </w:t>
      </w:r>
      <w:r w:rsidR="002616CE">
        <w:rPr>
          <w:b/>
        </w:rPr>
        <w:t>employee</w:t>
      </w:r>
      <w:r w:rsidR="000024F2" w:rsidRPr="0018768A">
        <w:rPr>
          <w:b/>
        </w:rPr>
        <w:t xml:space="preserve"> development</w:t>
      </w:r>
      <w:r w:rsidR="0018768A">
        <w:t xml:space="preserve"> </w:t>
      </w:r>
      <w:r w:rsidR="002761E1" w:rsidRPr="002B601C">
        <w:rPr>
          <w:b/>
        </w:rPr>
        <w:t>services</w:t>
      </w:r>
      <w:r w:rsidR="002761E1">
        <w:t xml:space="preserve"> </w:t>
      </w:r>
      <w:r w:rsidR="00A71022">
        <w:t xml:space="preserve">include the policies, practices, services and supports </w:t>
      </w:r>
      <w:r w:rsidR="0018768A">
        <w:t xml:space="preserve">that are related to </w:t>
      </w:r>
      <w:r w:rsidR="002B601C">
        <w:t>employees</w:t>
      </w:r>
      <w:r w:rsidR="002761E1">
        <w:t>, as opposed to students</w:t>
      </w:r>
      <w:r w:rsidR="0018768A">
        <w:t xml:space="preserve">. This </w:t>
      </w:r>
      <w:r w:rsidR="002761E1">
        <w:t xml:space="preserve">includes </w:t>
      </w:r>
      <w:r w:rsidR="0018768A">
        <w:t xml:space="preserve">hiring practices </w:t>
      </w:r>
      <w:r w:rsidR="00A71022">
        <w:t>(including employment equity), policies (e.g.</w:t>
      </w:r>
      <w:r w:rsidR="002B601C">
        <w:t>,</w:t>
      </w:r>
      <w:r w:rsidR="00A71022">
        <w:t xml:space="preserve"> </w:t>
      </w:r>
      <w:r w:rsidR="00007FF0">
        <w:t xml:space="preserve">the </w:t>
      </w:r>
      <w:r w:rsidR="00A71022">
        <w:t>Discrimination and Harassment</w:t>
      </w:r>
      <w:r w:rsidR="002761E1">
        <w:t xml:space="preserve"> policy</w:t>
      </w:r>
      <w:r w:rsidR="00A71022">
        <w:t xml:space="preserve">), </w:t>
      </w:r>
      <w:r w:rsidR="002B601C">
        <w:t>and</w:t>
      </w:r>
      <w:r w:rsidR="0018768A">
        <w:t xml:space="preserve"> the ongoi</w:t>
      </w:r>
      <w:r w:rsidR="002B601C">
        <w:t>ng engagement with employees th</w:t>
      </w:r>
      <w:r w:rsidR="0018768A">
        <w:t xml:space="preserve">rough </w:t>
      </w:r>
      <w:r w:rsidR="00FA7136">
        <w:t>employee</w:t>
      </w:r>
      <w:r w:rsidR="00A71022">
        <w:t xml:space="preserve"> </w:t>
      </w:r>
      <w:r w:rsidR="0018768A">
        <w:t>development</w:t>
      </w:r>
      <w:r w:rsidR="002761E1">
        <w:t>. It al</w:t>
      </w:r>
      <w:r w:rsidR="00007FF0">
        <w:t>s</w:t>
      </w:r>
      <w:r w:rsidR="002761E1">
        <w:t>o covers</w:t>
      </w:r>
      <w:r w:rsidR="0018768A">
        <w:t xml:space="preserve"> </w:t>
      </w:r>
      <w:r w:rsidR="002616CE">
        <w:t>employee</w:t>
      </w:r>
      <w:r w:rsidR="0018768A">
        <w:t xml:space="preserve"> supports</w:t>
      </w:r>
      <w:r w:rsidR="00A71022">
        <w:t xml:space="preserve"> (such as employee health benefits)</w:t>
      </w:r>
      <w:r w:rsidR="0018768A">
        <w:t xml:space="preserve">, and management practices. </w:t>
      </w:r>
      <w:r w:rsidR="002761E1">
        <w:t xml:space="preserve">While some accessibility strategies are </w:t>
      </w:r>
      <w:r w:rsidR="002B601C">
        <w:t>C</w:t>
      </w:r>
      <w:r w:rsidR="002761E1">
        <w:t>ollege-wide, others are targeted to individuals or work units.</w:t>
      </w:r>
    </w:p>
    <w:p w:rsidR="00B960B9" w:rsidRDefault="00922D80" w:rsidP="00922D80">
      <w:pPr>
        <w:pStyle w:val="ListParagraph"/>
        <w:numPr>
          <w:ilvl w:val="0"/>
          <w:numId w:val="5"/>
        </w:numPr>
      </w:pPr>
      <w:r w:rsidRPr="0018768A">
        <w:rPr>
          <w:b/>
        </w:rPr>
        <w:t>Campus and ancillary services</w:t>
      </w:r>
      <w:r>
        <w:t xml:space="preserve"> </w:t>
      </w:r>
      <w:r w:rsidR="00A71022">
        <w:t xml:space="preserve">include a wide range of processes and services </w:t>
      </w:r>
      <w:r>
        <w:t xml:space="preserve">that </w:t>
      </w:r>
      <w:r w:rsidR="000024F2">
        <w:t xml:space="preserve">engage </w:t>
      </w:r>
      <w:r w:rsidR="002616CE">
        <w:t>employees</w:t>
      </w:r>
      <w:r w:rsidR="000024F2">
        <w:t>, students and the public</w:t>
      </w:r>
      <w:r w:rsidR="0018768A">
        <w:t xml:space="preserve"> as “customers</w:t>
      </w:r>
      <w:r w:rsidR="002B601C">
        <w:t>.</w:t>
      </w:r>
      <w:r w:rsidR="0018768A">
        <w:t>”</w:t>
      </w:r>
      <w:r w:rsidR="002B601C">
        <w:t xml:space="preserve"> </w:t>
      </w:r>
      <w:r w:rsidR="002E1B14">
        <w:t>Examples</w:t>
      </w:r>
      <w:r w:rsidR="0018768A">
        <w:t xml:space="preserve"> of these types of services </w:t>
      </w:r>
      <w:r>
        <w:t>include parking</w:t>
      </w:r>
      <w:r w:rsidR="0018768A">
        <w:t xml:space="preserve"> services</w:t>
      </w:r>
      <w:r>
        <w:t xml:space="preserve">, food services </w:t>
      </w:r>
      <w:r w:rsidR="0018768A">
        <w:t xml:space="preserve">and any </w:t>
      </w:r>
      <w:r>
        <w:t xml:space="preserve">other processes that connect </w:t>
      </w:r>
      <w:r w:rsidR="002616CE">
        <w:t xml:space="preserve">employees </w:t>
      </w:r>
      <w:r>
        <w:t>with the general public, industry and the community.</w:t>
      </w:r>
    </w:p>
    <w:p w:rsidR="002761E1" w:rsidRDefault="002761E1">
      <w:r>
        <w:br w:type="page"/>
      </w:r>
    </w:p>
    <w:p w:rsidR="00B960B9" w:rsidRDefault="00B960B9" w:rsidP="0018768A">
      <w:pPr>
        <w:pStyle w:val="ListParagraph"/>
      </w:pP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818"/>
        <w:gridCol w:w="3879"/>
        <w:gridCol w:w="3879"/>
      </w:tblGrid>
      <w:tr w:rsidR="00B960B9" w:rsidRPr="007057B6" w:rsidTr="006C2302">
        <w:trPr>
          <w:tblHeader/>
        </w:trPr>
        <w:tc>
          <w:tcPr>
            <w:tcW w:w="1818" w:type="dxa"/>
          </w:tcPr>
          <w:p w:rsidR="00B960B9" w:rsidRPr="00C04956" w:rsidRDefault="00C04956" w:rsidP="003B0BDF">
            <w:pPr>
              <w:rPr>
                <w:b/>
              </w:rPr>
            </w:pPr>
            <w:r w:rsidRPr="00C04956">
              <w:rPr>
                <w:b/>
              </w:rPr>
              <w:t>Area</w:t>
            </w:r>
          </w:p>
        </w:tc>
        <w:tc>
          <w:tcPr>
            <w:tcW w:w="3879" w:type="dxa"/>
          </w:tcPr>
          <w:p w:rsidR="00B960B9" w:rsidRPr="007057B6" w:rsidRDefault="00B960B9" w:rsidP="003B0BDF">
            <w:pPr>
              <w:jc w:val="center"/>
              <w:rPr>
                <w:b/>
              </w:rPr>
            </w:pPr>
            <w:r w:rsidRPr="007057B6">
              <w:rPr>
                <w:b/>
              </w:rPr>
              <w:t xml:space="preserve">Barriers </w:t>
            </w:r>
          </w:p>
        </w:tc>
        <w:tc>
          <w:tcPr>
            <w:tcW w:w="3879" w:type="dxa"/>
          </w:tcPr>
          <w:p w:rsidR="00B960B9" w:rsidRPr="007057B6" w:rsidRDefault="00B960B9" w:rsidP="003B0BDF">
            <w:pPr>
              <w:jc w:val="center"/>
              <w:rPr>
                <w:b/>
              </w:rPr>
            </w:pPr>
            <w:r w:rsidRPr="007057B6">
              <w:rPr>
                <w:b/>
              </w:rPr>
              <w:t>Achievement</w:t>
            </w:r>
          </w:p>
        </w:tc>
      </w:tr>
      <w:tr w:rsidR="00B960B9" w:rsidRPr="007057B6" w:rsidTr="002C3328">
        <w:tc>
          <w:tcPr>
            <w:tcW w:w="1818" w:type="dxa"/>
          </w:tcPr>
          <w:p w:rsidR="00B960B9" w:rsidRPr="007057B6" w:rsidRDefault="00A71022" w:rsidP="003B0BDF">
            <w:pPr>
              <w:rPr>
                <w:b/>
              </w:rPr>
            </w:pPr>
            <w:r w:rsidRPr="007057B6">
              <w:rPr>
                <w:b/>
              </w:rPr>
              <w:t>Design and delivery of academic programming</w:t>
            </w:r>
          </w:p>
        </w:tc>
        <w:tc>
          <w:tcPr>
            <w:tcW w:w="3879" w:type="dxa"/>
          </w:tcPr>
          <w:p w:rsidR="00B960B9" w:rsidRPr="007057B6" w:rsidRDefault="002217F0" w:rsidP="002217F0">
            <w:r w:rsidRPr="007057B6">
              <w:t xml:space="preserve">There is no formal training related to the College’s </w:t>
            </w:r>
            <w:r w:rsidR="004E219B" w:rsidRPr="007057B6">
              <w:t>Academic Accommodations policy</w:t>
            </w:r>
            <w:r w:rsidRPr="007057B6">
              <w:t xml:space="preserve"> (A28), however general knowledge is evident</w:t>
            </w:r>
            <w:r w:rsidR="00350C21" w:rsidRPr="007057B6">
              <w:t xml:space="preserve">. </w:t>
            </w:r>
            <w:r w:rsidR="004E219B" w:rsidRPr="007057B6">
              <w:t xml:space="preserve"> </w:t>
            </w:r>
          </w:p>
        </w:tc>
        <w:tc>
          <w:tcPr>
            <w:tcW w:w="3879" w:type="dxa"/>
          </w:tcPr>
          <w:p w:rsidR="00B960B9" w:rsidRPr="007057B6" w:rsidRDefault="0072442A" w:rsidP="00CF74DD">
            <w:r w:rsidRPr="007057B6">
              <w:t xml:space="preserve">The College </w:t>
            </w:r>
            <w:r w:rsidR="007A6312" w:rsidRPr="007057B6">
              <w:t>has an</w:t>
            </w:r>
            <w:r w:rsidR="007A6312" w:rsidRPr="002B601C">
              <w:t xml:space="preserve"> </w:t>
            </w:r>
            <w:hyperlink r:id="rId14" w:history="1">
              <w:r w:rsidRPr="002B601C">
                <w:rPr>
                  <w:rStyle w:val="Hyperlink"/>
                  <w:color w:val="auto"/>
                  <w:u w:val="none"/>
                </w:rPr>
                <w:t>Academic Accommodations Policy (A28)</w:t>
              </w:r>
            </w:hyperlink>
            <w:r w:rsidRPr="007057B6">
              <w:t xml:space="preserve"> </w:t>
            </w:r>
            <w:r w:rsidR="007A6312" w:rsidRPr="007057B6">
              <w:t xml:space="preserve">that </w:t>
            </w:r>
            <w:r w:rsidR="002E2694" w:rsidRPr="007057B6">
              <w:t xml:space="preserve">includes </w:t>
            </w:r>
            <w:r w:rsidR="002C3328" w:rsidRPr="007057B6">
              <w:t xml:space="preserve">definitions, principles, processes, confidentiality and responsibilities of all RRC </w:t>
            </w:r>
            <w:r w:rsidR="002616CE">
              <w:t>employees</w:t>
            </w:r>
            <w:r w:rsidR="002C3328" w:rsidRPr="007057B6">
              <w:t>.</w:t>
            </w:r>
          </w:p>
          <w:p w:rsidR="002217F0" w:rsidRPr="007057B6" w:rsidRDefault="002217F0" w:rsidP="00CF74DD"/>
          <w:p w:rsidR="002217F0" w:rsidRPr="007057B6" w:rsidRDefault="002217F0" w:rsidP="00690771">
            <w:pPr>
              <w:rPr>
                <w:color w:val="FF0000"/>
              </w:rPr>
            </w:pPr>
            <w:r w:rsidRPr="007057B6">
              <w:t xml:space="preserve">Training is delivered via presentations to faculty on request, Faculty Reference Guide for Assisting Students with Disabilities and other resources, and through </w:t>
            </w:r>
            <w:proofErr w:type="gramStart"/>
            <w:r w:rsidRPr="007057B6">
              <w:t>stewarding</w:t>
            </w:r>
            <w:proofErr w:type="gramEnd"/>
            <w:r w:rsidRPr="007057B6">
              <w:t xml:space="preserve"> the accommodations plan.</w:t>
            </w:r>
            <w:r w:rsidR="003D4891">
              <w:t xml:space="preserve"> Workshops</w:t>
            </w:r>
            <w:r w:rsidR="002B601C">
              <w:t>/</w:t>
            </w:r>
            <w:r w:rsidR="003D4891">
              <w:t>presentations are provided in the CAE course “Diversity and Inclusiveness” as well as when opportunit</w:t>
            </w:r>
            <w:r w:rsidR="00690771">
              <w:t>ies</w:t>
            </w:r>
            <w:r w:rsidR="003D4891">
              <w:t xml:space="preserve"> allow for faculty development.</w:t>
            </w:r>
          </w:p>
        </w:tc>
      </w:tr>
      <w:tr w:rsidR="002217F0" w:rsidRPr="007057B6" w:rsidTr="002C3328">
        <w:tc>
          <w:tcPr>
            <w:tcW w:w="1818" w:type="dxa"/>
          </w:tcPr>
          <w:p w:rsidR="002217F0" w:rsidRPr="007057B6" w:rsidRDefault="002217F0" w:rsidP="003B0BDF">
            <w:pPr>
              <w:rPr>
                <w:b/>
              </w:rPr>
            </w:pPr>
          </w:p>
        </w:tc>
        <w:tc>
          <w:tcPr>
            <w:tcW w:w="3879" w:type="dxa"/>
          </w:tcPr>
          <w:p w:rsidR="002217F0" w:rsidRPr="007057B6" w:rsidRDefault="00DD3C0C" w:rsidP="007A6312">
            <w:r w:rsidRPr="007057B6">
              <w:t>While all prog</w:t>
            </w:r>
            <w:r w:rsidR="007A6312" w:rsidRPr="007057B6">
              <w:t>r</w:t>
            </w:r>
            <w:r w:rsidRPr="007057B6">
              <w:t xml:space="preserve">ams have learning outcomes, many have not </w:t>
            </w:r>
            <w:r w:rsidR="007A6312" w:rsidRPr="007057B6">
              <w:t>defined</w:t>
            </w:r>
            <w:r w:rsidRPr="007057B6">
              <w:t xml:space="preserve"> the “essential learning outcomes” which are the requirements that </w:t>
            </w:r>
            <w:r w:rsidRPr="00690771">
              <w:rPr>
                <w:b/>
              </w:rPr>
              <w:t>all</w:t>
            </w:r>
            <w:r w:rsidRPr="00690771">
              <w:t xml:space="preserve"> </w:t>
            </w:r>
            <w:r w:rsidR="00690771">
              <w:t xml:space="preserve">students must meet in a program. </w:t>
            </w:r>
            <w:r w:rsidR="005D4EEA">
              <w:t>These are also known as Bona Fide Academic Requirements.</w:t>
            </w:r>
          </w:p>
        </w:tc>
        <w:tc>
          <w:tcPr>
            <w:tcW w:w="3879" w:type="dxa"/>
          </w:tcPr>
          <w:p w:rsidR="002217F0" w:rsidRPr="007057B6" w:rsidRDefault="007A6312" w:rsidP="005D4EEA">
            <w:r w:rsidRPr="007057B6">
              <w:t xml:space="preserve">In the process of developing </w:t>
            </w:r>
            <w:r w:rsidR="005D4EEA">
              <w:t>Academic Accommodation</w:t>
            </w:r>
            <w:r w:rsidRPr="007057B6">
              <w:t xml:space="preserve"> plans, essential learning outcomes have been identified for specific programs.</w:t>
            </w:r>
          </w:p>
        </w:tc>
      </w:tr>
      <w:tr w:rsidR="00EC4B34" w:rsidRPr="007057B6" w:rsidTr="002C3328">
        <w:tc>
          <w:tcPr>
            <w:tcW w:w="1818" w:type="dxa"/>
          </w:tcPr>
          <w:p w:rsidR="00EC4B34" w:rsidRPr="007057B6" w:rsidRDefault="00EC4B34" w:rsidP="003B0BDF">
            <w:pPr>
              <w:rPr>
                <w:b/>
              </w:rPr>
            </w:pPr>
          </w:p>
        </w:tc>
        <w:tc>
          <w:tcPr>
            <w:tcW w:w="3879" w:type="dxa"/>
          </w:tcPr>
          <w:p w:rsidR="00EC4B34" w:rsidRPr="007057B6" w:rsidRDefault="00EC4B34" w:rsidP="00EC4B34">
            <w:r>
              <w:t>Some course outlines do not have the Accessibility Statement in them.</w:t>
            </w:r>
          </w:p>
        </w:tc>
        <w:tc>
          <w:tcPr>
            <w:tcW w:w="3879" w:type="dxa"/>
          </w:tcPr>
          <w:p w:rsidR="00EC4B34" w:rsidRPr="007057B6" w:rsidRDefault="00EC4B34" w:rsidP="002E1B14">
            <w:r w:rsidRPr="007057B6">
              <w:t>An Accessibility Statement is included in all new course outlines</w:t>
            </w:r>
            <w:r w:rsidR="00690771">
              <w:t>,</w:t>
            </w:r>
            <w:r w:rsidRPr="007057B6">
              <w:t xml:space="preserve"> as well as all course outlines that are reviewed.  Previously</w:t>
            </w:r>
            <w:r w:rsidR="00690771">
              <w:t>,</w:t>
            </w:r>
            <w:r w:rsidRPr="007057B6">
              <w:t xml:space="preserve"> inclusion of this statement was optional.</w:t>
            </w:r>
          </w:p>
        </w:tc>
      </w:tr>
      <w:tr w:rsidR="00DD3C0C" w:rsidRPr="007057B6" w:rsidTr="002C3328">
        <w:tc>
          <w:tcPr>
            <w:tcW w:w="1818" w:type="dxa"/>
          </w:tcPr>
          <w:p w:rsidR="00DD3C0C" w:rsidRPr="007057B6" w:rsidRDefault="00DD3C0C" w:rsidP="003B0BDF">
            <w:pPr>
              <w:rPr>
                <w:b/>
              </w:rPr>
            </w:pPr>
          </w:p>
        </w:tc>
        <w:tc>
          <w:tcPr>
            <w:tcW w:w="3879" w:type="dxa"/>
          </w:tcPr>
          <w:p w:rsidR="00DD3C0C" w:rsidRPr="007057B6" w:rsidRDefault="00554066" w:rsidP="00554066">
            <w:r w:rsidRPr="007057B6">
              <w:t>There are l</w:t>
            </w:r>
            <w:r w:rsidR="00DD3C0C" w:rsidRPr="007057B6">
              <w:t xml:space="preserve">imited pathways for </w:t>
            </w:r>
            <w:r w:rsidR="003D4891">
              <w:t>students with disabilities who would not meet admission requirements for most programs due to significant related barriers.</w:t>
            </w:r>
          </w:p>
        </w:tc>
        <w:tc>
          <w:tcPr>
            <w:tcW w:w="3879" w:type="dxa"/>
          </w:tcPr>
          <w:p w:rsidR="00DD3C0C" w:rsidRPr="007057B6" w:rsidRDefault="005845A4" w:rsidP="005845A4">
            <w:r w:rsidRPr="007057B6">
              <w:t xml:space="preserve">The </w:t>
            </w:r>
            <w:r w:rsidR="00DD3C0C" w:rsidRPr="007057B6">
              <w:t xml:space="preserve">Transforming Futures </w:t>
            </w:r>
            <w:r w:rsidRPr="007057B6">
              <w:t>pilot project was created to explore opportunities in this area. The program was subsidized with external funding and is currently being evaluated.</w:t>
            </w:r>
          </w:p>
        </w:tc>
      </w:tr>
      <w:tr w:rsidR="00554066" w:rsidRPr="007057B6" w:rsidTr="002C3328">
        <w:tc>
          <w:tcPr>
            <w:tcW w:w="1818" w:type="dxa"/>
          </w:tcPr>
          <w:p w:rsidR="00554066" w:rsidRPr="007057B6" w:rsidRDefault="00554066" w:rsidP="003B0BDF">
            <w:pPr>
              <w:rPr>
                <w:b/>
              </w:rPr>
            </w:pPr>
            <w:r w:rsidRPr="007057B6">
              <w:br w:type="page"/>
            </w:r>
            <w:r w:rsidRPr="007057B6">
              <w:rPr>
                <w:b/>
              </w:rPr>
              <w:t>Student and Enrolment Services</w:t>
            </w:r>
          </w:p>
        </w:tc>
        <w:tc>
          <w:tcPr>
            <w:tcW w:w="3879" w:type="dxa"/>
          </w:tcPr>
          <w:p w:rsidR="00554066" w:rsidRPr="007057B6" w:rsidRDefault="00554066" w:rsidP="002E1B14">
            <w:r w:rsidRPr="007057B6">
              <w:t xml:space="preserve">Self-identification processes can result in some students </w:t>
            </w:r>
            <w:r w:rsidR="00B121F8">
              <w:t xml:space="preserve">with disabilities </w:t>
            </w:r>
            <w:r w:rsidRPr="007057B6">
              <w:t xml:space="preserve">either not being identified pre-entry or identifying while already in the program. Late identification often precludes timely </w:t>
            </w:r>
            <w:r w:rsidR="002E1B14">
              <w:t>a</w:t>
            </w:r>
            <w:r w:rsidR="00C37E8A">
              <w:t xml:space="preserve">ccommodation </w:t>
            </w:r>
            <w:r w:rsidR="002E1B14">
              <w:t>p</w:t>
            </w:r>
            <w:r w:rsidR="00C37E8A">
              <w:t>lanning</w:t>
            </w:r>
            <w:r w:rsidRPr="007057B6">
              <w:t>.</w:t>
            </w:r>
            <w:r w:rsidR="00D13803">
              <w:t xml:space="preserve"> </w:t>
            </w:r>
          </w:p>
        </w:tc>
        <w:tc>
          <w:tcPr>
            <w:tcW w:w="3879" w:type="dxa"/>
          </w:tcPr>
          <w:p w:rsidR="00C37E8A" w:rsidRDefault="00554066" w:rsidP="003F0FD2">
            <w:r w:rsidRPr="007057B6">
              <w:t>The enrolment form enables students to self-identify</w:t>
            </w:r>
            <w:r w:rsidR="00B121F8">
              <w:t>. T</w:t>
            </w:r>
            <w:r w:rsidRPr="007057B6">
              <w:t xml:space="preserve">here is also an opportunity for students to </w:t>
            </w:r>
            <w:r w:rsidR="00B121F8">
              <w:t xml:space="preserve">self-identify and </w:t>
            </w:r>
            <w:r w:rsidRPr="007057B6">
              <w:t>directly connect with the program and/or accessibility services</w:t>
            </w:r>
            <w:r w:rsidR="00B121F8">
              <w:t xml:space="preserve"> pre-entry or during the program</w:t>
            </w:r>
            <w:r w:rsidRPr="007057B6">
              <w:t xml:space="preserve">. </w:t>
            </w:r>
          </w:p>
          <w:p w:rsidR="00C37E8A" w:rsidRDefault="00C37E8A" w:rsidP="003F0FD2"/>
          <w:p w:rsidR="00554066" w:rsidRDefault="00554066" w:rsidP="003F0FD2">
            <w:r w:rsidRPr="007057B6">
              <w:t>Faculty and other academic staff may also refer students</w:t>
            </w:r>
            <w:r w:rsidR="00C37E8A">
              <w:t>, as do some high school counsellors</w:t>
            </w:r>
            <w:r w:rsidRPr="007057B6">
              <w:t>.</w:t>
            </w:r>
          </w:p>
          <w:p w:rsidR="003D4891" w:rsidRDefault="003D4891" w:rsidP="003F0FD2"/>
          <w:p w:rsidR="003D4891" w:rsidRPr="007057B6" w:rsidRDefault="003D4891" w:rsidP="00690771">
            <w:pPr>
              <w:rPr>
                <w:color w:val="FF0000"/>
              </w:rPr>
            </w:pPr>
            <w:r>
              <w:t>If an applicant self-identifies</w:t>
            </w:r>
            <w:r w:rsidR="002E1B14">
              <w:t>,</w:t>
            </w:r>
            <w:r>
              <w:t xml:space="preserve"> they are provided with information regarding Accessibility Services</w:t>
            </w:r>
            <w:r w:rsidR="00690771">
              <w:t>, including</w:t>
            </w:r>
            <w:r>
              <w:t xml:space="preserve"> how to connect and what they need to do to initiate the accommodation planning process.</w:t>
            </w:r>
          </w:p>
        </w:tc>
      </w:tr>
      <w:tr w:rsidR="00554066" w:rsidRPr="007057B6" w:rsidTr="002C3328">
        <w:tc>
          <w:tcPr>
            <w:tcW w:w="1818" w:type="dxa"/>
          </w:tcPr>
          <w:p w:rsidR="00554066" w:rsidRPr="007057B6" w:rsidRDefault="007057B6" w:rsidP="003B0BDF">
            <w:pPr>
              <w:rPr>
                <w:b/>
              </w:rPr>
            </w:pPr>
            <w:r w:rsidRPr="007057B6">
              <w:br w:type="page"/>
            </w:r>
            <w:r w:rsidRPr="007057B6">
              <w:rPr>
                <w:b/>
              </w:rPr>
              <w:t>Student and Enrolment Services</w:t>
            </w:r>
          </w:p>
        </w:tc>
        <w:tc>
          <w:tcPr>
            <w:tcW w:w="3879" w:type="dxa"/>
          </w:tcPr>
          <w:p w:rsidR="00554066" w:rsidRPr="007057B6" w:rsidRDefault="00554066" w:rsidP="003F0FD2">
            <w:r w:rsidRPr="007057B6">
              <w:t xml:space="preserve">Significant time and resources </w:t>
            </w:r>
            <w:r w:rsidR="00B121F8">
              <w:t xml:space="preserve">are </w:t>
            </w:r>
            <w:r w:rsidR="00BB4161">
              <w:t>often</w:t>
            </w:r>
            <w:r w:rsidRPr="007057B6">
              <w:t xml:space="preserve"> required to create an </w:t>
            </w:r>
            <w:r w:rsidR="005D4EEA">
              <w:t>Academic Accommodations</w:t>
            </w:r>
            <w:r w:rsidRPr="007057B6">
              <w:t xml:space="preserve"> plan and implement it in a timely manner.</w:t>
            </w:r>
          </w:p>
          <w:p w:rsidR="00554066" w:rsidRPr="007057B6" w:rsidRDefault="00554066" w:rsidP="003F0FD2"/>
          <w:p w:rsidR="00554066" w:rsidRPr="007057B6" w:rsidRDefault="00554066" w:rsidP="00C37E8A">
            <w:r w:rsidRPr="007057B6">
              <w:t>Given the complexity and uniqueness of programs</w:t>
            </w:r>
            <w:r w:rsidR="00C37E8A">
              <w:t xml:space="preserve"> and </w:t>
            </w:r>
            <w:r w:rsidRPr="007057B6">
              <w:t>the vari</w:t>
            </w:r>
            <w:r w:rsidR="00B121F8">
              <w:t xml:space="preserve">ety </w:t>
            </w:r>
            <w:r w:rsidR="00C37E8A">
              <w:t xml:space="preserve">of student needs, </w:t>
            </w:r>
            <w:r w:rsidRPr="007057B6">
              <w:t>the processes are often reactive</w:t>
            </w:r>
            <w:r w:rsidR="007D4CEC">
              <w:t xml:space="preserve"> and time intensive</w:t>
            </w:r>
            <w:r w:rsidR="00C37E8A">
              <w:t>, and draw upon already scarce resources</w:t>
            </w:r>
            <w:r w:rsidRPr="007057B6">
              <w:t>.</w:t>
            </w:r>
            <w:r w:rsidR="00C37E8A">
              <w:t xml:space="preserve"> </w:t>
            </w:r>
          </w:p>
        </w:tc>
        <w:tc>
          <w:tcPr>
            <w:tcW w:w="3879" w:type="dxa"/>
          </w:tcPr>
          <w:p w:rsidR="00554066" w:rsidRPr="007057B6" w:rsidRDefault="00554066" w:rsidP="005D4EEA">
            <w:r w:rsidRPr="007057B6">
              <w:t xml:space="preserve">Every student is unique in their needs, and approaches/solutions are unique to support these needs. There are numerous cases where complex </w:t>
            </w:r>
            <w:r w:rsidR="005D4EEA">
              <w:t>Academic Accommodation</w:t>
            </w:r>
            <w:r w:rsidRPr="007057B6">
              <w:t xml:space="preserve"> plans have been developed and implemented</w:t>
            </w:r>
            <w:r w:rsidR="00C37E8A">
              <w:t>, and have led to student success</w:t>
            </w:r>
            <w:r w:rsidRPr="007057B6">
              <w:t>.</w:t>
            </w:r>
          </w:p>
        </w:tc>
      </w:tr>
      <w:tr w:rsidR="00554066" w:rsidRPr="007057B6" w:rsidTr="002C3328">
        <w:tc>
          <w:tcPr>
            <w:tcW w:w="1818" w:type="dxa"/>
          </w:tcPr>
          <w:p w:rsidR="00554066" w:rsidRPr="007057B6" w:rsidRDefault="00554066" w:rsidP="003B0BDF">
            <w:pPr>
              <w:rPr>
                <w:b/>
              </w:rPr>
            </w:pPr>
          </w:p>
        </w:tc>
        <w:tc>
          <w:tcPr>
            <w:tcW w:w="3879" w:type="dxa"/>
          </w:tcPr>
          <w:p w:rsidR="00554066" w:rsidRPr="007057B6" w:rsidRDefault="00554066" w:rsidP="00113048">
            <w:r w:rsidRPr="007057B6">
              <w:t xml:space="preserve">Historically, there were situations when students self-identified as having a disability and </w:t>
            </w:r>
            <w:proofErr w:type="gramStart"/>
            <w:r w:rsidRPr="007057B6">
              <w:t>faculty were</w:t>
            </w:r>
            <w:proofErr w:type="gramEnd"/>
            <w:r w:rsidRPr="007057B6">
              <w:t xml:space="preserve"> unaware that accommodation may be required.</w:t>
            </w:r>
          </w:p>
        </w:tc>
        <w:tc>
          <w:tcPr>
            <w:tcW w:w="3879" w:type="dxa"/>
          </w:tcPr>
          <w:p w:rsidR="00554066" w:rsidRPr="007057B6" w:rsidRDefault="00554066" w:rsidP="002E1B14">
            <w:r w:rsidRPr="007057B6">
              <w:t xml:space="preserve">A new communication process has been implemented in the last 18 months to improve the sharing of information between </w:t>
            </w:r>
            <w:r w:rsidR="002E1B14">
              <w:t>S</w:t>
            </w:r>
            <w:r w:rsidRPr="007057B6">
              <w:t xml:space="preserve">tudent </w:t>
            </w:r>
            <w:r w:rsidR="002E1B14">
              <w:t>S</w:t>
            </w:r>
            <w:r w:rsidRPr="007057B6">
              <w:t>ervices and academic programs.</w:t>
            </w:r>
            <w:r w:rsidR="00C37E8A">
              <w:t xml:space="preserve"> However, </w:t>
            </w:r>
            <w:r w:rsidR="00690771">
              <w:t>students need</w:t>
            </w:r>
            <w:r w:rsidR="00C37E8A">
              <w:t xml:space="preserve"> to provide consent for this information to be shared.</w:t>
            </w:r>
          </w:p>
        </w:tc>
      </w:tr>
      <w:tr w:rsidR="00554066" w:rsidRPr="007057B6" w:rsidTr="002C3328">
        <w:tc>
          <w:tcPr>
            <w:tcW w:w="1818" w:type="dxa"/>
          </w:tcPr>
          <w:p w:rsidR="00554066" w:rsidRPr="007057B6" w:rsidRDefault="00554066" w:rsidP="003B0BDF">
            <w:pPr>
              <w:rPr>
                <w:b/>
              </w:rPr>
            </w:pPr>
          </w:p>
        </w:tc>
        <w:tc>
          <w:tcPr>
            <w:tcW w:w="3879" w:type="dxa"/>
          </w:tcPr>
          <w:p w:rsidR="00554066" w:rsidRPr="007057B6" w:rsidRDefault="007D4CEC" w:rsidP="00690771">
            <w:r>
              <w:t>S</w:t>
            </w:r>
            <w:r w:rsidR="00554066" w:rsidRPr="007057B6">
              <w:t xml:space="preserve">tudents who have </w:t>
            </w:r>
            <w:r>
              <w:t xml:space="preserve">a disability but lack a clinical assessment may struggle to have an assessment completed while in program due to the </w:t>
            </w:r>
            <w:r w:rsidR="00554066" w:rsidRPr="007057B6">
              <w:t>time</w:t>
            </w:r>
            <w:r>
              <w:t xml:space="preserve"> required</w:t>
            </w:r>
            <w:r w:rsidR="00554066" w:rsidRPr="007057B6">
              <w:t xml:space="preserve">, </w:t>
            </w:r>
            <w:r>
              <w:t xml:space="preserve">the cost, </w:t>
            </w:r>
            <w:r w:rsidR="00554066" w:rsidRPr="007057B6">
              <w:t xml:space="preserve">and </w:t>
            </w:r>
            <w:r>
              <w:t xml:space="preserve">lack of awareness of the </w:t>
            </w:r>
            <w:r w:rsidR="00554066" w:rsidRPr="007057B6">
              <w:t xml:space="preserve">process.  </w:t>
            </w:r>
          </w:p>
        </w:tc>
        <w:tc>
          <w:tcPr>
            <w:tcW w:w="3879" w:type="dxa"/>
          </w:tcPr>
          <w:p w:rsidR="00554066" w:rsidRDefault="009B5A96" w:rsidP="005D4EEA">
            <w:r>
              <w:t xml:space="preserve">RRC offers </w:t>
            </w:r>
            <w:r w:rsidR="005D4EEA">
              <w:t xml:space="preserve">a very limited number of </w:t>
            </w:r>
            <w:r w:rsidR="00CC03A5">
              <w:t>psycho</w:t>
            </w:r>
            <w:r w:rsidR="00690771">
              <w:t>-</w:t>
            </w:r>
            <w:r w:rsidR="00CC03A5">
              <w:t xml:space="preserve">educational </w:t>
            </w:r>
            <w:r>
              <w:t>assessments</w:t>
            </w:r>
            <w:r w:rsidR="00B121F8">
              <w:t>, depending on the nature of the disability</w:t>
            </w:r>
            <w:r w:rsidR="00CC03A5">
              <w:t>.</w:t>
            </w:r>
            <w:r>
              <w:t xml:space="preserve"> </w:t>
            </w:r>
          </w:p>
          <w:p w:rsidR="00381837" w:rsidRDefault="00381837" w:rsidP="005D4EEA"/>
          <w:p w:rsidR="00381837" w:rsidRPr="007057B6" w:rsidRDefault="00381837" w:rsidP="005D4EEA">
            <w:r>
              <w:t xml:space="preserve">Accessibility Services also provides standard accommodations in the interim to allow for </w:t>
            </w:r>
            <w:r w:rsidR="00690771">
              <w:t xml:space="preserve">an </w:t>
            </w:r>
            <w:r>
              <w:t>assessment to take place and until additional information can be provided to develop a more comprehensive accommodation plan.</w:t>
            </w:r>
          </w:p>
        </w:tc>
      </w:tr>
      <w:tr w:rsidR="003F0FD2" w:rsidRPr="007057B6" w:rsidTr="002C3328">
        <w:tc>
          <w:tcPr>
            <w:tcW w:w="1818" w:type="dxa"/>
          </w:tcPr>
          <w:p w:rsidR="003F0FD2" w:rsidRPr="007057B6" w:rsidRDefault="003F0FD2" w:rsidP="003B0BDF">
            <w:pPr>
              <w:rPr>
                <w:b/>
              </w:rPr>
            </w:pPr>
          </w:p>
        </w:tc>
        <w:tc>
          <w:tcPr>
            <w:tcW w:w="3879" w:type="dxa"/>
          </w:tcPr>
          <w:p w:rsidR="003F0FD2" w:rsidRPr="007057B6" w:rsidRDefault="003F0FD2" w:rsidP="005D4EEA">
            <w:r>
              <w:t>There are differences in the processes for assessing and supporting students with disabilities in the K-</w:t>
            </w:r>
            <w:r w:rsidR="00690771">
              <w:t xml:space="preserve">12 system compared to College. </w:t>
            </w:r>
            <w:r w:rsidR="005D4EEA">
              <w:t>This can create unrealistic expectations for some students, given the different processes and levels of service.</w:t>
            </w:r>
          </w:p>
        </w:tc>
        <w:tc>
          <w:tcPr>
            <w:tcW w:w="3879" w:type="dxa"/>
          </w:tcPr>
          <w:p w:rsidR="003F0FD2" w:rsidRPr="007057B6" w:rsidRDefault="003F0FD2" w:rsidP="00CF74DD">
            <w:r>
              <w:t>The College has worked with high school counsellors to advise them of the differences</w:t>
            </w:r>
            <w:r w:rsidR="00B121F8">
              <w:t xml:space="preserve"> between the systems</w:t>
            </w:r>
            <w:r>
              <w:t>, so they can then properly advise students who are considering going to college.</w:t>
            </w:r>
          </w:p>
        </w:tc>
      </w:tr>
      <w:tr w:rsidR="00554066" w:rsidRPr="007057B6" w:rsidTr="002C3328">
        <w:tc>
          <w:tcPr>
            <w:tcW w:w="1818" w:type="dxa"/>
          </w:tcPr>
          <w:p w:rsidR="00554066" w:rsidRPr="007057B6" w:rsidRDefault="00554066" w:rsidP="003B0BDF">
            <w:pPr>
              <w:rPr>
                <w:b/>
              </w:rPr>
            </w:pPr>
          </w:p>
        </w:tc>
        <w:tc>
          <w:tcPr>
            <w:tcW w:w="3879" w:type="dxa"/>
          </w:tcPr>
          <w:p w:rsidR="00554066" w:rsidRPr="007057B6" w:rsidRDefault="00554066" w:rsidP="00381837">
            <w:r w:rsidRPr="007057B6">
              <w:t xml:space="preserve">The demand for services is greater than the resources available, </w:t>
            </w:r>
            <w:r w:rsidR="00381837">
              <w:t>which can lead to a delay in the development and implementation of an accommodation plan.</w:t>
            </w:r>
          </w:p>
        </w:tc>
        <w:tc>
          <w:tcPr>
            <w:tcW w:w="3879" w:type="dxa"/>
          </w:tcPr>
          <w:p w:rsidR="00554066" w:rsidRPr="007057B6" w:rsidRDefault="00D13803" w:rsidP="00690771">
            <w:r w:rsidRPr="00D13803">
              <w:t xml:space="preserve">Last year the </w:t>
            </w:r>
            <w:r w:rsidR="00690771">
              <w:t>C</w:t>
            </w:r>
            <w:r w:rsidRPr="00D13803">
              <w:t>ollege provide</w:t>
            </w:r>
            <w:r w:rsidR="00CC03A5">
              <w:t>d</w:t>
            </w:r>
            <w:r w:rsidRPr="00D13803">
              <w:t xml:space="preserve"> </w:t>
            </w:r>
            <w:r w:rsidR="00381837">
              <w:t>supports to 1,126 students with disabilities</w:t>
            </w:r>
            <w:r w:rsidR="00690771">
              <w:t>,</w:t>
            </w:r>
            <w:r w:rsidR="00381837">
              <w:t xml:space="preserve"> including: counselling, tutoring, exam accommodations, assistive technology, alternate format, computerized note-taking, ASL interpreting and various classroom accommodations.</w:t>
            </w:r>
          </w:p>
        </w:tc>
      </w:tr>
      <w:tr w:rsidR="00554066" w:rsidRPr="007057B6" w:rsidTr="002C3328">
        <w:tc>
          <w:tcPr>
            <w:tcW w:w="1818" w:type="dxa"/>
          </w:tcPr>
          <w:p w:rsidR="00554066" w:rsidRPr="007057B6" w:rsidRDefault="00381837" w:rsidP="003B0BDF">
            <w:pPr>
              <w:rPr>
                <w:b/>
              </w:rPr>
            </w:pPr>
            <w:r>
              <w:br w:type="page"/>
            </w:r>
          </w:p>
        </w:tc>
        <w:tc>
          <w:tcPr>
            <w:tcW w:w="3879" w:type="dxa"/>
          </w:tcPr>
          <w:p w:rsidR="00554066" w:rsidRPr="007057B6" w:rsidRDefault="00554066" w:rsidP="00B139A4">
            <w:r w:rsidRPr="007057B6">
              <w:t xml:space="preserve">The majority of in-person services are available at the Notre Dame Campus, and secondarily at the Exchange District Campus. </w:t>
            </w:r>
            <w:r w:rsidR="00381837">
              <w:t xml:space="preserve">This creates challenges in understanding and assessing a student’s need for accommodation, particularly when they are at a </w:t>
            </w:r>
            <w:r w:rsidR="00690771">
              <w:t>r</w:t>
            </w:r>
            <w:r w:rsidR="00381837">
              <w:t xml:space="preserve">egional </w:t>
            </w:r>
            <w:r w:rsidR="00690771">
              <w:t>c</w:t>
            </w:r>
            <w:r w:rsidR="00381837">
              <w:t>ampus or taking courses through distance education/online. The development and implementation of an accommodation plan is very difficult from a distance.</w:t>
            </w:r>
          </w:p>
          <w:p w:rsidR="00554066" w:rsidRPr="007057B6" w:rsidRDefault="00554066" w:rsidP="00B139A4"/>
        </w:tc>
        <w:tc>
          <w:tcPr>
            <w:tcW w:w="3879" w:type="dxa"/>
          </w:tcPr>
          <w:p w:rsidR="00554066" w:rsidRPr="007057B6" w:rsidRDefault="00554066" w:rsidP="00CF74DD">
            <w:r w:rsidRPr="007057B6">
              <w:t xml:space="preserve">There has been an increase in electronic services </w:t>
            </w:r>
            <w:r w:rsidR="00690771">
              <w:t>(</w:t>
            </w:r>
            <w:r w:rsidRPr="007057B6">
              <w:t xml:space="preserve">e.g. </w:t>
            </w:r>
            <w:r w:rsidR="00381837">
              <w:t>tutoring</w:t>
            </w:r>
            <w:r w:rsidRPr="007057B6">
              <w:t xml:space="preserve"> via Skype, </w:t>
            </w:r>
            <w:r w:rsidR="002E1B14">
              <w:t>phone</w:t>
            </w:r>
            <w:r w:rsidR="00381837">
              <w:t xml:space="preserve"> and </w:t>
            </w:r>
            <w:r w:rsidRPr="007057B6">
              <w:t>email</w:t>
            </w:r>
            <w:r w:rsidR="00690771">
              <w:t>)</w:t>
            </w:r>
            <w:r w:rsidRPr="007057B6">
              <w:t xml:space="preserve"> to reduce in-person meetings.</w:t>
            </w:r>
          </w:p>
          <w:p w:rsidR="00554066" w:rsidRPr="007057B6" w:rsidRDefault="00554066" w:rsidP="00CF74DD"/>
          <w:p w:rsidR="00554066" w:rsidRPr="007057B6" w:rsidRDefault="00554066" w:rsidP="00CF74DD">
            <w:r w:rsidRPr="007057B6">
              <w:t>There are also scheduled visitations to regional campuses.</w:t>
            </w:r>
          </w:p>
        </w:tc>
      </w:tr>
      <w:tr w:rsidR="00554066" w:rsidRPr="007057B6" w:rsidTr="002C3328">
        <w:tc>
          <w:tcPr>
            <w:tcW w:w="1818" w:type="dxa"/>
          </w:tcPr>
          <w:p w:rsidR="00554066" w:rsidRPr="007057B6" w:rsidRDefault="00554066" w:rsidP="003B0BDF">
            <w:pPr>
              <w:rPr>
                <w:b/>
              </w:rPr>
            </w:pPr>
          </w:p>
        </w:tc>
        <w:tc>
          <w:tcPr>
            <w:tcW w:w="3879" w:type="dxa"/>
          </w:tcPr>
          <w:p w:rsidR="00554066" w:rsidRPr="007057B6" w:rsidRDefault="00554066" w:rsidP="00DE5525">
            <w:r w:rsidRPr="007057B6">
              <w:t>Mental health</w:t>
            </w:r>
            <w:r w:rsidR="00690771">
              <w:t>-</w:t>
            </w:r>
            <w:r w:rsidRPr="007057B6">
              <w:t xml:space="preserve">related issues are on the rise, and many </w:t>
            </w:r>
            <w:r w:rsidR="007E0E3D">
              <w:t>employee</w:t>
            </w:r>
            <w:r w:rsidR="00DE5525">
              <w:t>s</w:t>
            </w:r>
            <w:r w:rsidRPr="007057B6">
              <w:t xml:space="preserve"> may be unaware of how to appropriately support those with these types of issues. </w:t>
            </w:r>
          </w:p>
        </w:tc>
        <w:tc>
          <w:tcPr>
            <w:tcW w:w="3879" w:type="dxa"/>
          </w:tcPr>
          <w:p w:rsidR="00554066" w:rsidRPr="007057B6" w:rsidRDefault="00554066" w:rsidP="00690771">
            <w:r w:rsidRPr="007057B6">
              <w:t>The College ran a mental health pilot initiative in 2014/15</w:t>
            </w:r>
            <w:r w:rsidR="002E1B14">
              <w:t>,</w:t>
            </w:r>
            <w:r w:rsidRPr="007057B6">
              <w:t xml:space="preserve"> called Healthy Minds/Healthy College</w:t>
            </w:r>
            <w:r w:rsidR="002E1B14">
              <w:t>,</w:t>
            </w:r>
            <w:r w:rsidRPr="007057B6">
              <w:t xml:space="preserve"> focusing on </w:t>
            </w:r>
            <w:r w:rsidR="007E0E3D">
              <w:t>employee</w:t>
            </w:r>
            <w:r w:rsidR="007E0E3D" w:rsidRPr="007057B6">
              <w:t xml:space="preserve"> </w:t>
            </w:r>
            <w:r w:rsidRPr="007057B6">
              <w:t xml:space="preserve">and student </w:t>
            </w:r>
            <w:r w:rsidR="00690771">
              <w:t>m</w:t>
            </w:r>
            <w:r w:rsidRPr="007057B6">
              <w:t xml:space="preserve">ental </w:t>
            </w:r>
            <w:r w:rsidR="00690771">
              <w:t>h</w:t>
            </w:r>
            <w:r w:rsidRPr="007057B6">
              <w:t xml:space="preserve">ealth, which included the creation of the </w:t>
            </w:r>
            <w:hyperlink r:id="rId15" w:history="1">
              <w:r w:rsidRPr="007057B6">
                <w:rPr>
                  <w:rStyle w:val="Hyperlink"/>
                </w:rPr>
                <w:t>Mind It</w:t>
              </w:r>
            </w:hyperlink>
            <w:r w:rsidRPr="007057B6">
              <w:t xml:space="preserve"> website</w:t>
            </w:r>
            <w:r w:rsidR="00B121F8">
              <w:t xml:space="preserve"> as well as the </w:t>
            </w:r>
            <w:r w:rsidR="00381837">
              <w:t xml:space="preserve">recent </w:t>
            </w:r>
            <w:r w:rsidR="00B121F8">
              <w:t xml:space="preserve">hiring of a </w:t>
            </w:r>
            <w:r w:rsidR="00381837">
              <w:t xml:space="preserve">Mental Health </w:t>
            </w:r>
            <w:r w:rsidR="00B121F8" w:rsidRPr="005D4EEA">
              <w:t>Coordinator</w:t>
            </w:r>
            <w:r w:rsidRPr="007057B6">
              <w:t xml:space="preserve">. </w:t>
            </w:r>
          </w:p>
        </w:tc>
      </w:tr>
      <w:tr w:rsidR="00554066" w:rsidRPr="007057B6" w:rsidTr="002C3328">
        <w:tc>
          <w:tcPr>
            <w:tcW w:w="1818" w:type="dxa"/>
          </w:tcPr>
          <w:p w:rsidR="00554066" w:rsidRPr="007057B6" w:rsidRDefault="00CC03A5" w:rsidP="003B0BDF">
            <w:pPr>
              <w:rPr>
                <w:b/>
              </w:rPr>
            </w:pPr>
            <w:r>
              <w:br w:type="page"/>
            </w:r>
          </w:p>
        </w:tc>
        <w:tc>
          <w:tcPr>
            <w:tcW w:w="3879" w:type="dxa"/>
          </w:tcPr>
          <w:p w:rsidR="00554066" w:rsidRPr="007057B6" w:rsidRDefault="009B5A96" w:rsidP="003B0BDF">
            <w:r w:rsidRPr="009B5A96">
              <w:t xml:space="preserve">There are limited financial supports available to students with disabilities.  </w:t>
            </w:r>
          </w:p>
        </w:tc>
        <w:tc>
          <w:tcPr>
            <w:tcW w:w="3879" w:type="dxa"/>
          </w:tcPr>
          <w:p w:rsidR="00554066" w:rsidRPr="007057B6" w:rsidRDefault="00554066" w:rsidP="00690771">
            <w:r w:rsidRPr="00492DB6">
              <w:t xml:space="preserve">The College </w:t>
            </w:r>
            <w:r w:rsidR="00492DB6" w:rsidRPr="00492DB6">
              <w:t>offers</w:t>
            </w:r>
            <w:r w:rsidRPr="00492DB6">
              <w:t xml:space="preserve"> </w:t>
            </w:r>
            <w:r w:rsidR="00690771">
              <w:t>a</w:t>
            </w:r>
            <w:r w:rsidRPr="00492DB6">
              <w:t>wards and bursaries f</w:t>
            </w:r>
            <w:r w:rsidR="00690771">
              <w:t xml:space="preserve">or students with disabilities. </w:t>
            </w:r>
            <w:r w:rsidR="00492DB6">
              <w:t>Four Student with Disability awards of $500 each were distributed, as well as five Crisis Bursaries to students with disabilities at $500 each, for a total of $4,500</w:t>
            </w:r>
          </w:p>
        </w:tc>
      </w:tr>
      <w:tr w:rsidR="00554066" w:rsidRPr="007057B6" w:rsidTr="002C3328">
        <w:tc>
          <w:tcPr>
            <w:tcW w:w="1818" w:type="dxa"/>
          </w:tcPr>
          <w:p w:rsidR="00554066" w:rsidRPr="007057B6" w:rsidRDefault="00554066" w:rsidP="003B0BDF">
            <w:pPr>
              <w:rPr>
                <w:b/>
              </w:rPr>
            </w:pPr>
          </w:p>
        </w:tc>
        <w:tc>
          <w:tcPr>
            <w:tcW w:w="3879" w:type="dxa"/>
          </w:tcPr>
          <w:p w:rsidR="00554066" w:rsidRPr="007057B6" w:rsidRDefault="009B5A96" w:rsidP="009B5A96">
            <w:r>
              <w:t>Some employees are unclear of the l</w:t>
            </w:r>
            <w:r w:rsidR="00554066" w:rsidRPr="007057B6">
              <w:t>egal processes (e.g.</w:t>
            </w:r>
            <w:r w:rsidR="00690771">
              <w:t>,</w:t>
            </w:r>
            <w:r w:rsidR="00554066" w:rsidRPr="007057B6">
              <w:t xml:space="preserve"> FIPPA</w:t>
            </w:r>
            <w:r>
              <w:t>, PHIA</w:t>
            </w:r>
            <w:r w:rsidR="00554066" w:rsidRPr="007057B6">
              <w:t xml:space="preserve">) </w:t>
            </w:r>
            <w:r>
              <w:t xml:space="preserve">that govern the </w:t>
            </w:r>
            <w:r w:rsidR="00554066" w:rsidRPr="007057B6">
              <w:t>sharing of information</w:t>
            </w:r>
            <w:r>
              <w:t xml:space="preserve">.  </w:t>
            </w:r>
          </w:p>
        </w:tc>
        <w:tc>
          <w:tcPr>
            <w:tcW w:w="3879" w:type="dxa"/>
          </w:tcPr>
          <w:p w:rsidR="00554066" w:rsidRDefault="009B5A96" w:rsidP="003B0BDF">
            <w:r w:rsidRPr="009B5A96">
              <w:t xml:space="preserve">The College has begun providing </w:t>
            </w:r>
            <w:r w:rsidR="00690771">
              <w:t>C</w:t>
            </w:r>
            <w:r w:rsidRPr="009B5A96">
              <w:t>ollege-wide FIPPA and PHIA training.</w:t>
            </w:r>
          </w:p>
          <w:p w:rsidR="00CC03A5" w:rsidRDefault="00CC03A5" w:rsidP="003B0BDF"/>
          <w:p w:rsidR="00CC03A5" w:rsidRPr="007057B6" w:rsidRDefault="00CC03A5" w:rsidP="003B0BDF">
            <w:r>
              <w:t>Confidentiality is also covered under the Academic Accommodations Policy.</w:t>
            </w:r>
          </w:p>
        </w:tc>
      </w:tr>
      <w:tr w:rsidR="00554066" w:rsidTr="002C3328">
        <w:tc>
          <w:tcPr>
            <w:tcW w:w="1818" w:type="dxa"/>
          </w:tcPr>
          <w:p w:rsidR="00554066" w:rsidRPr="00345233" w:rsidRDefault="00554066" w:rsidP="003B0BDF">
            <w:pPr>
              <w:rPr>
                <w:b/>
              </w:rPr>
            </w:pPr>
            <w:r>
              <w:rPr>
                <w:b/>
              </w:rPr>
              <w:t>Human Resources and Staff Development</w:t>
            </w:r>
          </w:p>
        </w:tc>
        <w:tc>
          <w:tcPr>
            <w:tcW w:w="3879" w:type="dxa"/>
          </w:tcPr>
          <w:p w:rsidR="00554066" w:rsidRPr="007057B6" w:rsidRDefault="006801A1" w:rsidP="002E1B14">
            <w:r w:rsidRPr="00C34C3C">
              <w:t xml:space="preserve">Many </w:t>
            </w:r>
            <w:r w:rsidR="00CC03A5">
              <w:t xml:space="preserve">employees </w:t>
            </w:r>
            <w:r w:rsidRPr="00C34C3C">
              <w:t>have never received training related to accessibility</w:t>
            </w:r>
            <w:r w:rsidR="00B9461A">
              <w:t xml:space="preserve"> </w:t>
            </w:r>
            <w:r w:rsidR="00F6305A">
              <w:t xml:space="preserve">(physical and/or attitudinal) </w:t>
            </w:r>
            <w:r w:rsidR="00B9461A">
              <w:t xml:space="preserve">as there is no </w:t>
            </w:r>
            <w:r w:rsidR="002E1B14">
              <w:t>C</w:t>
            </w:r>
            <w:r w:rsidR="00B9461A">
              <w:t>ollege-wide process or materials in place</w:t>
            </w:r>
            <w:r w:rsidRPr="00C34C3C">
              <w:t xml:space="preserve">. </w:t>
            </w:r>
          </w:p>
        </w:tc>
        <w:tc>
          <w:tcPr>
            <w:tcW w:w="3879" w:type="dxa"/>
          </w:tcPr>
          <w:p w:rsidR="00B9461A" w:rsidRDefault="00B9461A" w:rsidP="006801A1">
            <w:r>
              <w:t xml:space="preserve">The College provides opportunities to access training, participate in events, and engage directly with internal and external </w:t>
            </w:r>
            <w:r w:rsidR="00B121F8">
              <w:t xml:space="preserve">disability </w:t>
            </w:r>
            <w:r>
              <w:t>experts.</w:t>
            </w:r>
          </w:p>
          <w:p w:rsidR="00B9461A" w:rsidRDefault="00B9461A" w:rsidP="006801A1"/>
          <w:p w:rsidR="00B9461A" w:rsidRDefault="00B9461A" w:rsidP="00B121F8">
            <w:r>
              <w:t>For example:</w:t>
            </w:r>
            <w:r w:rsidR="00B121F8">
              <w:t xml:space="preserve"> </w:t>
            </w:r>
            <w:r w:rsidRPr="007057B6">
              <w:t>Mental Health First Aid Workshops</w:t>
            </w:r>
            <w:r>
              <w:t xml:space="preserve"> were introduced in </w:t>
            </w:r>
            <w:r w:rsidR="00790ADE" w:rsidRPr="00790ADE">
              <w:rPr>
                <w:color w:val="000000" w:themeColor="text1"/>
              </w:rPr>
              <w:t>2014</w:t>
            </w:r>
            <w:r w:rsidR="00790ADE">
              <w:rPr>
                <w:color w:val="000000" w:themeColor="text1"/>
              </w:rPr>
              <w:t xml:space="preserve"> </w:t>
            </w:r>
            <w:r w:rsidRPr="00790ADE">
              <w:rPr>
                <w:color w:val="000000" w:themeColor="text1"/>
              </w:rPr>
              <w:t>a</w:t>
            </w:r>
            <w:r>
              <w:t>nd are now offered continuously</w:t>
            </w:r>
            <w:r w:rsidR="00690771">
              <w:t xml:space="preserve">, and </w:t>
            </w:r>
            <w:r w:rsidR="00B121F8">
              <w:t>t</w:t>
            </w:r>
            <w:r>
              <w:t>he College promotes and participates in events such as Mental Health Week and the Wellness Expo.</w:t>
            </w:r>
          </w:p>
          <w:p w:rsidR="00B9461A" w:rsidRDefault="00B9461A" w:rsidP="006801A1"/>
          <w:p w:rsidR="00B9461A" w:rsidRPr="007057B6" w:rsidRDefault="00B9461A" w:rsidP="00381837">
            <w:r>
              <w:t>College-wide trai</w:t>
            </w:r>
            <w:r w:rsidR="00381837">
              <w:t>ning is currently being developed</w:t>
            </w:r>
            <w:r>
              <w:t xml:space="preserve"> through a consortium of Mani</w:t>
            </w:r>
            <w:r w:rsidR="002F2268">
              <w:t>toba post-secondary institutions</w:t>
            </w:r>
            <w:r>
              <w:t xml:space="preserve">.  Training videos will </w:t>
            </w:r>
            <w:r w:rsidR="00C34C3C">
              <w:t>be available in November</w:t>
            </w:r>
            <w:r>
              <w:t xml:space="preserve"> 2016</w:t>
            </w:r>
            <w:r w:rsidR="00C34C3C">
              <w:t>.</w:t>
            </w:r>
          </w:p>
        </w:tc>
      </w:tr>
      <w:tr w:rsidR="00F6305A" w:rsidTr="002C3328">
        <w:trPr>
          <w:trHeight w:val="579"/>
        </w:trPr>
        <w:tc>
          <w:tcPr>
            <w:tcW w:w="1818" w:type="dxa"/>
          </w:tcPr>
          <w:p w:rsidR="00F6305A" w:rsidRPr="00345233" w:rsidRDefault="00F6305A" w:rsidP="003B0BDF">
            <w:pPr>
              <w:rPr>
                <w:b/>
              </w:rPr>
            </w:pPr>
          </w:p>
        </w:tc>
        <w:tc>
          <w:tcPr>
            <w:tcW w:w="3879" w:type="dxa"/>
          </w:tcPr>
          <w:p w:rsidR="00F6305A" w:rsidRDefault="00F6305A" w:rsidP="0074391F">
            <w:r>
              <w:t>Most staff development worksh</w:t>
            </w:r>
            <w:r w:rsidR="00690771">
              <w:t>ops/</w:t>
            </w:r>
            <w:r>
              <w:t>training</w:t>
            </w:r>
            <w:r w:rsidR="00B121F8">
              <w:t xml:space="preserve"> </w:t>
            </w:r>
            <w:proofErr w:type="gramStart"/>
            <w:r w:rsidR="00B121F8">
              <w:t>have</w:t>
            </w:r>
            <w:proofErr w:type="gramEnd"/>
            <w:r>
              <w:t xml:space="preserve"> a single delivery method, which may create accessibility barriers for some employees.</w:t>
            </w:r>
          </w:p>
        </w:tc>
        <w:tc>
          <w:tcPr>
            <w:tcW w:w="3879" w:type="dxa"/>
          </w:tcPr>
          <w:p w:rsidR="00F6305A" w:rsidRDefault="00F6305A" w:rsidP="00CC03A5">
            <w:r>
              <w:t>The College is currently exploring multiple format delivery.</w:t>
            </w:r>
          </w:p>
        </w:tc>
      </w:tr>
      <w:tr w:rsidR="00554066" w:rsidTr="002C3328">
        <w:trPr>
          <w:trHeight w:val="579"/>
        </w:trPr>
        <w:tc>
          <w:tcPr>
            <w:tcW w:w="1818" w:type="dxa"/>
          </w:tcPr>
          <w:p w:rsidR="00554066" w:rsidRPr="00345233" w:rsidRDefault="00554066" w:rsidP="003B0BDF">
            <w:pPr>
              <w:rPr>
                <w:b/>
              </w:rPr>
            </w:pPr>
          </w:p>
        </w:tc>
        <w:tc>
          <w:tcPr>
            <w:tcW w:w="3879" w:type="dxa"/>
          </w:tcPr>
          <w:p w:rsidR="00554066" w:rsidRPr="007057B6" w:rsidRDefault="00C34C3C" w:rsidP="0074391F">
            <w:r>
              <w:t>Events that are not coordinated by the Events Manager do not always consider accessibility issues when planning</w:t>
            </w:r>
            <w:r w:rsidR="00B121F8">
              <w:t xml:space="preserve"> the event</w:t>
            </w:r>
            <w:r>
              <w:t xml:space="preserve">. </w:t>
            </w:r>
          </w:p>
        </w:tc>
        <w:tc>
          <w:tcPr>
            <w:tcW w:w="3879" w:type="dxa"/>
          </w:tcPr>
          <w:p w:rsidR="00C34C3C" w:rsidRDefault="00C34C3C" w:rsidP="009D4B83">
            <w:r>
              <w:t xml:space="preserve">Events coordinated by the Events Manager are planned with accessibility in mind. For example, </w:t>
            </w:r>
            <w:r w:rsidR="00554066" w:rsidRPr="007057B6">
              <w:t xml:space="preserve">American Sign Language Interpreters </w:t>
            </w:r>
            <w:r>
              <w:t xml:space="preserve">are used during </w:t>
            </w:r>
            <w:r w:rsidR="00690771">
              <w:t>C</w:t>
            </w:r>
            <w:r w:rsidR="00550941">
              <w:t xml:space="preserve">ollege-wide </w:t>
            </w:r>
            <w:r w:rsidR="00690771">
              <w:t>p</w:t>
            </w:r>
            <w:r>
              <w:t>residential speech</w:t>
            </w:r>
            <w:r w:rsidR="00550941">
              <w:t>es</w:t>
            </w:r>
            <w:r>
              <w:t xml:space="preserve">. Similarly, event locations are typically chosen to ensure physical accessibility. </w:t>
            </w:r>
          </w:p>
          <w:p w:rsidR="00554066" w:rsidRPr="007057B6" w:rsidRDefault="00554066" w:rsidP="00C34C3C"/>
        </w:tc>
      </w:tr>
      <w:tr w:rsidR="00554066" w:rsidTr="002C3328">
        <w:trPr>
          <w:trHeight w:val="579"/>
        </w:trPr>
        <w:tc>
          <w:tcPr>
            <w:tcW w:w="1818" w:type="dxa"/>
          </w:tcPr>
          <w:p w:rsidR="00554066" w:rsidRPr="00345233" w:rsidRDefault="00554066" w:rsidP="003B0BDF">
            <w:pPr>
              <w:rPr>
                <w:b/>
              </w:rPr>
            </w:pPr>
          </w:p>
        </w:tc>
        <w:tc>
          <w:tcPr>
            <w:tcW w:w="3879" w:type="dxa"/>
          </w:tcPr>
          <w:p w:rsidR="00554066" w:rsidRPr="007057B6" w:rsidRDefault="00C14A01" w:rsidP="003B0BDF">
            <w:r>
              <w:t xml:space="preserve">Some </w:t>
            </w:r>
            <w:r w:rsidR="007E0E3D">
              <w:t>employee</w:t>
            </w:r>
            <w:r w:rsidR="00D77588">
              <w:t>s</w:t>
            </w:r>
            <w:r w:rsidR="007E0E3D" w:rsidRPr="007057B6">
              <w:t xml:space="preserve"> </w:t>
            </w:r>
            <w:r>
              <w:t>say there remains a stigma attached to disclosing a disability, particularly when accommodations are required.</w:t>
            </w:r>
          </w:p>
        </w:tc>
        <w:tc>
          <w:tcPr>
            <w:tcW w:w="3879" w:type="dxa"/>
          </w:tcPr>
          <w:p w:rsidR="00554066" w:rsidRPr="007057B6" w:rsidRDefault="00C14A01" w:rsidP="003B0BDF">
            <w:r>
              <w:t xml:space="preserve">Many </w:t>
            </w:r>
            <w:r w:rsidR="007E0E3D">
              <w:t>employee</w:t>
            </w:r>
            <w:r w:rsidR="00D77588">
              <w:t>s</w:t>
            </w:r>
            <w:r w:rsidR="007E0E3D" w:rsidRPr="007057B6">
              <w:t xml:space="preserve"> </w:t>
            </w:r>
            <w:r>
              <w:t>have successfully had an accommodations plan implemented and fully supported by management.</w:t>
            </w:r>
          </w:p>
        </w:tc>
      </w:tr>
      <w:tr w:rsidR="006F3DB8" w:rsidTr="002C3328">
        <w:trPr>
          <w:trHeight w:val="579"/>
        </w:trPr>
        <w:tc>
          <w:tcPr>
            <w:tcW w:w="1818" w:type="dxa"/>
          </w:tcPr>
          <w:p w:rsidR="006F3DB8" w:rsidRPr="00345233" w:rsidRDefault="006F3DB8" w:rsidP="003B0BDF">
            <w:pPr>
              <w:rPr>
                <w:b/>
              </w:rPr>
            </w:pPr>
            <w:r>
              <w:rPr>
                <w:b/>
              </w:rPr>
              <w:t>Campus and ancillary services</w:t>
            </w:r>
          </w:p>
        </w:tc>
        <w:tc>
          <w:tcPr>
            <w:tcW w:w="3879" w:type="dxa"/>
          </w:tcPr>
          <w:p w:rsidR="006F3DB8" w:rsidRPr="007057B6" w:rsidRDefault="006F3DB8" w:rsidP="00690771">
            <w:r>
              <w:t xml:space="preserve">There has not been any </w:t>
            </w:r>
            <w:r w:rsidR="00690771">
              <w:t>C</w:t>
            </w:r>
            <w:r>
              <w:t>ollege-wide customer service training for staff in providing campus and ancillary services.</w:t>
            </w:r>
          </w:p>
        </w:tc>
        <w:tc>
          <w:tcPr>
            <w:tcW w:w="3879" w:type="dxa"/>
          </w:tcPr>
          <w:p w:rsidR="006F3DB8" w:rsidRPr="007057B6" w:rsidRDefault="006F3DB8" w:rsidP="003F0FD2">
            <w:r>
              <w:t>Some areas have addressed this as part of general customer service training, as was the case with the College Book Store.</w:t>
            </w:r>
            <w:r w:rsidR="00690771">
              <w:t xml:space="preserve"> (Campus Store)</w:t>
            </w:r>
          </w:p>
        </w:tc>
      </w:tr>
      <w:tr w:rsidR="008F5F62" w:rsidTr="002C3328">
        <w:trPr>
          <w:trHeight w:val="579"/>
        </w:trPr>
        <w:tc>
          <w:tcPr>
            <w:tcW w:w="1818" w:type="dxa"/>
          </w:tcPr>
          <w:p w:rsidR="008F5F62" w:rsidRDefault="008F5F62" w:rsidP="003B0BDF">
            <w:pPr>
              <w:rPr>
                <w:b/>
              </w:rPr>
            </w:pPr>
          </w:p>
        </w:tc>
        <w:tc>
          <w:tcPr>
            <w:tcW w:w="3879" w:type="dxa"/>
          </w:tcPr>
          <w:p w:rsidR="008F5F62" w:rsidRDefault="008F5F62" w:rsidP="00690771">
            <w:r>
              <w:t xml:space="preserve">Many customer service staff </w:t>
            </w:r>
            <w:proofErr w:type="gramStart"/>
            <w:r>
              <w:t>are</w:t>
            </w:r>
            <w:proofErr w:type="gramEnd"/>
            <w:r>
              <w:t xml:space="preserve"> unaware of how to access advice</w:t>
            </w:r>
            <w:r w:rsidR="00690771">
              <w:t>/</w:t>
            </w:r>
            <w:r>
              <w:t>information when they have questions related to accessibility.</w:t>
            </w:r>
          </w:p>
        </w:tc>
        <w:tc>
          <w:tcPr>
            <w:tcW w:w="3879" w:type="dxa"/>
          </w:tcPr>
          <w:p w:rsidR="008F5F62" w:rsidRDefault="008F5F62" w:rsidP="00113048">
            <w:r>
              <w:t xml:space="preserve">Through experience, some areas have developed internal expertise and/or connected with experts within the </w:t>
            </w:r>
            <w:r w:rsidR="00113048">
              <w:t>C</w:t>
            </w:r>
            <w:r>
              <w:t xml:space="preserve">ollege to effectively mitigate barriers.  </w:t>
            </w:r>
          </w:p>
        </w:tc>
      </w:tr>
    </w:tbl>
    <w:p w:rsidR="00B960B9" w:rsidRDefault="00B960B9" w:rsidP="00B960B9"/>
    <w:p w:rsidR="000024F2" w:rsidRPr="00352897" w:rsidRDefault="000024F2" w:rsidP="008578BC">
      <w:pPr>
        <w:pStyle w:val="Heading2"/>
      </w:pPr>
      <w:r>
        <w:t>Building Services and Transportation</w:t>
      </w:r>
    </w:p>
    <w:p w:rsidR="003B0BDF" w:rsidRDefault="000024F2" w:rsidP="000024F2">
      <w:r>
        <w:t xml:space="preserve">Red River College </w:t>
      </w:r>
      <w:r w:rsidR="003C4F5D">
        <w:t xml:space="preserve">delivers programming across </w:t>
      </w:r>
      <w:r w:rsidR="00D23638">
        <w:t xml:space="preserve">nine </w:t>
      </w:r>
      <w:r w:rsidR="003C4F5D">
        <w:t xml:space="preserve">campuses in </w:t>
      </w:r>
      <w:r w:rsidR="00D23638">
        <w:t>Winnipeg and southern Manitoba, in addition to other locations where it delivers training on-site.</w:t>
      </w:r>
    </w:p>
    <w:p w:rsidR="003C4F5D" w:rsidRDefault="003C4F5D" w:rsidP="000024F2">
      <w:r>
        <w:t xml:space="preserve">The largest </w:t>
      </w:r>
      <w:r w:rsidR="00D23638">
        <w:t xml:space="preserve">is the </w:t>
      </w:r>
      <w:r w:rsidR="003B0BDF">
        <w:t xml:space="preserve">Notre Dame Campus </w:t>
      </w:r>
      <w:r w:rsidR="00D23638">
        <w:t>(</w:t>
      </w:r>
      <w:r w:rsidR="003B0BDF">
        <w:t xml:space="preserve">NDC) </w:t>
      </w:r>
      <w:r>
        <w:t>located on Notre Dame Avenue</w:t>
      </w:r>
      <w:r w:rsidR="00D23638">
        <w:t xml:space="preserve"> in Winnipeg</w:t>
      </w:r>
      <w:r>
        <w:t xml:space="preserve">, </w:t>
      </w:r>
      <w:r w:rsidR="003B0BDF">
        <w:t xml:space="preserve">which </w:t>
      </w:r>
      <w:r>
        <w:t xml:space="preserve">was built in </w:t>
      </w:r>
      <w:r w:rsidR="00415C8C" w:rsidRPr="00916765">
        <w:t>1963</w:t>
      </w:r>
      <w:r>
        <w:t xml:space="preserve"> and until recently was owned and operated</w:t>
      </w:r>
      <w:r w:rsidR="00690771">
        <w:t xml:space="preserve"> by the provincial government. </w:t>
      </w:r>
      <w:r>
        <w:t>In the last decade, the campus has seen several new bu</w:t>
      </w:r>
      <w:r w:rsidR="003B0BDF">
        <w:t>ilding</w:t>
      </w:r>
      <w:r w:rsidR="00916765">
        <w:t>s</w:t>
      </w:r>
      <w:r w:rsidR="003B0BDF">
        <w:t xml:space="preserve"> constructed on</w:t>
      </w:r>
      <w:r w:rsidR="00916765">
        <w:t>-</w:t>
      </w:r>
      <w:r w:rsidR="003B0BDF">
        <w:t>site</w:t>
      </w:r>
      <w:r>
        <w:t>, includ</w:t>
      </w:r>
      <w:r w:rsidR="00916765">
        <w:t>ing</w:t>
      </w:r>
      <w:r>
        <w:t xml:space="preserve"> the </w:t>
      </w:r>
      <w:r w:rsidR="003B0BDF">
        <w:t xml:space="preserve">Heavy Equipment Transportation Centre (HETC) and the Skilled Trades and </w:t>
      </w:r>
      <w:r w:rsidR="002616CE">
        <w:t>Technology</w:t>
      </w:r>
      <w:r w:rsidR="003B0BDF">
        <w:t xml:space="preserve"> Centre (STTC)</w:t>
      </w:r>
      <w:r w:rsidR="00690771">
        <w:t>,</w:t>
      </w:r>
      <w:r w:rsidR="003B0BDF">
        <w:t xml:space="preserve"> which is currently under construction.</w:t>
      </w:r>
    </w:p>
    <w:p w:rsidR="003C64A3" w:rsidRDefault="003B0BDF" w:rsidP="000024F2">
      <w:r>
        <w:t>In 2</w:t>
      </w:r>
      <w:r w:rsidRPr="00916765">
        <w:t>0</w:t>
      </w:r>
      <w:r w:rsidR="00415C8C" w:rsidRPr="00916765">
        <w:t>02</w:t>
      </w:r>
      <w:r w:rsidR="00690771">
        <w:t>,</w:t>
      </w:r>
      <w:r w:rsidRPr="00916765">
        <w:t xml:space="preserve"> </w:t>
      </w:r>
      <w:r>
        <w:t xml:space="preserve">the </w:t>
      </w:r>
      <w:r w:rsidR="00690771">
        <w:t>C</w:t>
      </w:r>
      <w:r>
        <w:t>ollege significantly</w:t>
      </w:r>
      <w:r w:rsidR="00EF21AE">
        <w:t xml:space="preserve"> </w:t>
      </w:r>
      <w:r w:rsidR="000A686B">
        <w:t>expanded operations by moving into the Exchange District</w:t>
      </w:r>
      <w:r w:rsidR="002616CE">
        <w:t xml:space="preserve"> Campus (EDC)</w:t>
      </w:r>
      <w:r w:rsidR="000A686B">
        <w:t>, where it now operates in three building</w:t>
      </w:r>
      <w:r w:rsidR="002575B6">
        <w:t>s</w:t>
      </w:r>
      <w:r w:rsidR="000A686B">
        <w:t>: the Roblin Centre (</w:t>
      </w:r>
      <w:r w:rsidR="00DA142B">
        <w:t xml:space="preserve">opened in </w:t>
      </w:r>
      <w:r w:rsidR="000A686B">
        <w:t>2</w:t>
      </w:r>
      <w:r w:rsidR="000A686B" w:rsidRPr="00D92EA1">
        <w:rPr>
          <w:color w:val="000000" w:themeColor="text1"/>
        </w:rPr>
        <w:t>0</w:t>
      </w:r>
      <w:r w:rsidR="00D92EA1" w:rsidRPr="00D92EA1">
        <w:rPr>
          <w:color w:val="000000" w:themeColor="text1"/>
        </w:rPr>
        <w:t>03</w:t>
      </w:r>
      <w:r w:rsidR="000A686B">
        <w:t xml:space="preserve">), the Paterson GlobalFoods Institute </w:t>
      </w:r>
      <w:r w:rsidR="00690771">
        <w:t xml:space="preserve">and student residence </w:t>
      </w:r>
      <w:r w:rsidR="000A686B">
        <w:t>(</w:t>
      </w:r>
      <w:proofErr w:type="gramStart"/>
      <w:r w:rsidR="000A686B">
        <w:t>PGI</w:t>
      </w:r>
      <w:r w:rsidR="002616CE">
        <w:t>,</w:t>
      </w:r>
      <w:proofErr w:type="gramEnd"/>
      <w:r w:rsidR="002616CE">
        <w:t xml:space="preserve"> opened</w:t>
      </w:r>
      <w:r w:rsidR="00DA142B">
        <w:t xml:space="preserve"> </w:t>
      </w:r>
      <w:r w:rsidR="000A686B">
        <w:t xml:space="preserve">in </w:t>
      </w:r>
      <w:r w:rsidR="00DA142B">
        <w:t>2013</w:t>
      </w:r>
      <w:r w:rsidR="00EF21AE">
        <w:t>) and the Massey Building</w:t>
      </w:r>
      <w:r w:rsidR="00BA6D6E">
        <w:t>,</w:t>
      </w:r>
      <w:r w:rsidR="00CC32EE">
        <w:t xml:space="preserve"> where the College leases space</w:t>
      </w:r>
      <w:r w:rsidR="00EF21AE">
        <w:t>.</w:t>
      </w:r>
      <w:r w:rsidR="003C64A3">
        <w:t xml:space="preserve"> </w:t>
      </w:r>
    </w:p>
    <w:p w:rsidR="003C4F5D" w:rsidRDefault="003C4F5D" w:rsidP="000024F2">
      <w:r>
        <w:t xml:space="preserve">RRC also runs Winnipeg-based programming at </w:t>
      </w:r>
      <w:r w:rsidR="00690771">
        <w:t>its</w:t>
      </w:r>
      <w:r>
        <w:t xml:space="preserve"> Language Training Centre (</w:t>
      </w:r>
      <w:r w:rsidR="002616CE">
        <w:t xml:space="preserve">LTC, </w:t>
      </w:r>
      <w:r>
        <w:t xml:space="preserve">located in the VIA train station </w:t>
      </w:r>
      <w:r w:rsidR="00690771">
        <w:t xml:space="preserve">at </w:t>
      </w:r>
      <w:r>
        <w:t xml:space="preserve">Main and Broadway), </w:t>
      </w:r>
      <w:proofErr w:type="gramStart"/>
      <w:r w:rsidR="00690771">
        <w:t>its</w:t>
      </w:r>
      <w:proofErr w:type="gramEnd"/>
      <w:r w:rsidR="00690771">
        <w:t xml:space="preserve"> </w:t>
      </w:r>
      <w:r>
        <w:t>Stevenson Campus</w:t>
      </w:r>
      <w:r w:rsidR="00690771">
        <w:t xml:space="preserve"> (Aviation and Aerospace)</w:t>
      </w:r>
      <w:r>
        <w:t xml:space="preserve">, </w:t>
      </w:r>
      <w:r w:rsidR="00690771">
        <w:t>and</w:t>
      </w:r>
      <w:r>
        <w:t xml:space="preserve"> several other </w:t>
      </w:r>
      <w:r w:rsidR="00DA142B">
        <w:t>specialized</w:t>
      </w:r>
      <w:r>
        <w:t xml:space="preserve"> training </w:t>
      </w:r>
      <w:proofErr w:type="spellStart"/>
      <w:r>
        <w:t>centres</w:t>
      </w:r>
      <w:proofErr w:type="spellEnd"/>
      <w:r>
        <w:t xml:space="preserve"> (such as </w:t>
      </w:r>
      <w:r w:rsidR="00690771">
        <w:t>its</w:t>
      </w:r>
      <w:r>
        <w:t xml:space="preserve"> Railway </w:t>
      </w:r>
      <w:r w:rsidR="00690771">
        <w:t>Conductor field training site</w:t>
      </w:r>
      <w:r>
        <w:t>).</w:t>
      </w:r>
      <w:r w:rsidR="003B0BDF">
        <w:t xml:space="preserve">  </w:t>
      </w:r>
    </w:p>
    <w:p w:rsidR="003C4F5D" w:rsidRDefault="003C4F5D" w:rsidP="000024F2">
      <w:r>
        <w:t>Outside of Winnipeg, Red River College has campuses in Steinbach, Portage</w:t>
      </w:r>
      <w:r w:rsidR="00CC32EE">
        <w:t xml:space="preserve"> La Prairie</w:t>
      </w:r>
      <w:r>
        <w:t xml:space="preserve"> (a main campus and </w:t>
      </w:r>
      <w:r w:rsidR="00690771">
        <w:t>a second</w:t>
      </w:r>
      <w:r>
        <w:t xml:space="preserve"> Stevenson Campus), Winkler,</w:t>
      </w:r>
      <w:r w:rsidR="00085538">
        <w:t xml:space="preserve"> and</w:t>
      </w:r>
      <w:r>
        <w:t xml:space="preserve"> the Interlake (Selkirk and Peguis</w:t>
      </w:r>
      <w:r w:rsidR="00690771">
        <w:t xml:space="preserve"> – </w:t>
      </w:r>
      <w:r>
        <w:t>Fisher River)</w:t>
      </w:r>
      <w:r w:rsidR="00916765">
        <w:t>.</w:t>
      </w:r>
    </w:p>
    <w:p w:rsidR="003C4F5D" w:rsidRDefault="003B0BDF" w:rsidP="000024F2">
      <w:r>
        <w:t>With such a large array of buildings and locations, there are several characteristics that are worth focusing on when considering accessibility issues:</w:t>
      </w:r>
    </w:p>
    <w:p w:rsidR="004369D3" w:rsidRDefault="004369D3" w:rsidP="003B0BDF">
      <w:pPr>
        <w:pStyle w:val="ListParagraph"/>
        <w:numPr>
          <w:ilvl w:val="0"/>
          <w:numId w:val="1"/>
        </w:numPr>
      </w:pPr>
      <w:r w:rsidRPr="004369D3">
        <w:rPr>
          <w:b/>
        </w:rPr>
        <w:t>Characteristics of the building</w:t>
      </w:r>
      <w:r>
        <w:t xml:space="preserve"> – this include</w:t>
      </w:r>
      <w:r w:rsidR="00DA142B">
        <w:t>s</w:t>
      </w:r>
      <w:r>
        <w:t xml:space="preserve"> ownership</w:t>
      </w:r>
      <w:r w:rsidR="00DA142B">
        <w:t xml:space="preserve"> or tenancy</w:t>
      </w:r>
      <w:r w:rsidR="00285C9E">
        <w:t xml:space="preserve">, </w:t>
      </w:r>
      <w:r w:rsidR="00DA142B">
        <w:t>when the building was constructed</w:t>
      </w:r>
      <w:r w:rsidR="00285C9E">
        <w:t xml:space="preserve">, and </w:t>
      </w:r>
      <w:r w:rsidR="001C2510">
        <w:t>the building’s</w:t>
      </w:r>
      <w:r w:rsidR="00DA142B">
        <w:t xml:space="preserve"> </w:t>
      </w:r>
      <w:r w:rsidR="00285C9E">
        <w:t>renovation history</w:t>
      </w:r>
      <w:r>
        <w:t>.</w:t>
      </w:r>
    </w:p>
    <w:p w:rsidR="003B0BDF" w:rsidRDefault="003B0BDF" w:rsidP="000024F2">
      <w:pPr>
        <w:pStyle w:val="ListParagraph"/>
        <w:numPr>
          <w:ilvl w:val="0"/>
          <w:numId w:val="1"/>
        </w:numPr>
      </w:pPr>
      <w:r w:rsidRPr="004369D3">
        <w:rPr>
          <w:b/>
        </w:rPr>
        <w:t>Processes</w:t>
      </w:r>
      <w:r w:rsidR="004369D3">
        <w:t xml:space="preserve"> – this i</w:t>
      </w:r>
      <w:r w:rsidR="00DA142B">
        <w:t>nclude</w:t>
      </w:r>
      <w:r w:rsidR="004369D3">
        <w:t xml:space="preserve">s how the </w:t>
      </w:r>
      <w:r w:rsidR="001C2510">
        <w:t>C</w:t>
      </w:r>
      <w:r w:rsidR="004369D3">
        <w:t xml:space="preserve">ollege plans and prioritizes work, and the relationship it has with </w:t>
      </w:r>
      <w:r w:rsidR="00CC32EE">
        <w:t>landlords who own the buildings we lease or operate within</w:t>
      </w:r>
      <w:r w:rsidR="004369D3">
        <w:t>.</w:t>
      </w:r>
    </w:p>
    <w:p w:rsidR="00890C0E" w:rsidRDefault="00890C0E" w:rsidP="000024F2">
      <w:pPr>
        <w:pStyle w:val="ListParagraph"/>
        <w:numPr>
          <w:ilvl w:val="0"/>
          <w:numId w:val="1"/>
        </w:numPr>
      </w:pPr>
      <w:r>
        <w:rPr>
          <w:b/>
        </w:rPr>
        <w:t xml:space="preserve">Transportation </w:t>
      </w:r>
      <w:r w:rsidR="00DA142B">
        <w:t>–</w:t>
      </w:r>
      <w:r>
        <w:t xml:space="preserve"> </w:t>
      </w:r>
      <w:r w:rsidR="00DA142B">
        <w:t xml:space="preserve">this includes </w:t>
      </w:r>
      <w:r w:rsidR="00CC32EE">
        <w:t>ownership and designation of ac</w:t>
      </w:r>
      <w:r w:rsidR="00DA142B">
        <w:t>cessible parking spaces, access to campuses with respect to public transportation, and other strategies to mitigate transportation barriers.</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818"/>
        <w:gridCol w:w="3960"/>
        <w:gridCol w:w="3798"/>
      </w:tblGrid>
      <w:tr w:rsidR="000024F2" w:rsidTr="006C2302">
        <w:trPr>
          <w:tblHeader/>
        </w:trPr>
        <w:tc>
          <w:tcPr>
            <w:tcW w:w="1818" w:type="dxa"/>
          </w:tcPr>
          <w:p w:rsidR="000024F2" w:rsidRDefault="00C04956" w:rsidP="003B0BDF">
            <w:r>
              <w:t>Area</w:t>
            </w:r>
          </w:p>
        </w:tc>
        <w:tc>
          <w:tcPr>
            <w:tcW w:w="3960" w:type="dxa"/>
          </w:tcPr>
          <w:p w:rsidR="000024F2" w:rsidRPr="00345233" w:rsidRDefault="000024F2" w:rsidP="003B0BDF">
            <w:pPr>
              <w:jc w:val="center"/>
              <w:rPr>
                <w:b/>
              </w:rPr>
            </w:pPr>
            <w:r w:rsidRPr="00345233">
              <w:rPr>
                <w:b/>
              </w:rPr>
              <w:t xml:space="preserve">Barriers </w:t>
            </w:r>
          </w:p>
        </w:tc>
        <w:tc>
          <w:tcPr>
            <w:tcW w:w="3798" w:type="dxa"/>
          </w:tcPr>
          <w:p w:rsidR="000024F2" w:rsidRPr="00345233" w:rsidRDefault="000024F2" w:rsidP="003B0BDF">
            <w:pPr>
              <w:jc w:val="center"/>
              <w:rPr>
                <w:b/>
              </w:rPr>
            </w:pPr>
            <w:r w:rsidRPr="00345233">
              <w:rPr>
                <w:b/>
              </w:rPr>
              <w:t>Achievement</w:t>
            </w:r>
          </w:p>
        </w:tc>
      </w:tr>
      <w:tr w:rsidR="00405FD5" w:rsidTr="007D6838">
        <w:tc>
          <w:tcPr>
            <w:tcW w:w="1818" w:type="dxa"/>
          </w:tcPr>
          <w:p w:rsidR="00405FD5" w:rsidRDefault="00405FD5" w:rsidP="003B0BDF">
            <w:pPr>
              <w:rPr>
                <w:b/>
              </w:rPr>
            </w:pPr>
            <w:r>
              <w:rPr>
                <w:b/>
              </w:rPr>
              <w:t>Characteristics of the building</w:t>
            </w:r>
          </w:p>
        </w:tc>
        <w:tc>
          <w:tcPr>
            <w:tcW w:w="3960" w:type="dxa"/>
          </w:tcPr>
          <w:p w:rsidR="00405FD5" w:rsidRDefault="00405FD5" w:rsidP="003B0BDF">
            <w:r>
              <w:t>The College has limited influence over leased building</w:t>
            </w:r>
            <w:r w:rsidR="001C2510">
              <w:t>s</w:t>
            </w:r>
            <w:r>
              <w:t>.</w:t>
            </w:r>
          </w:p>
        </w:tc>
        <w:tc>
          <w:tcPr>
            <w:tcW w:w="3798" w:type="dxa"/>
          </w:tcPr>
          <w:p w:rsidR="00405FD5" w:rsidRDefault="00846E44" w:rsidP="00846E44">
            <w:r>
              <w:t xml:space="preserve">There have been times when </w:t>
            </w:r>
            <w:r w:rsidR="00405FD5">
              <w:t>improvements have been made</w:t>
            </w:r>
            <w:r>
              <w:t xml:space="preserve"> by the landlords</w:t>
            </w:r>
            <w:r w:rsidR="00405FD5">
              <w:t xml:space="preserve"> to increase accessibility. For example, </w:t>
            </w:r>
            <w:r>
              <w:t xml:space="preserve">the department of </w:t>
            </w:r>
            <w:r w:rsidR="00405FD5">
              <w:t>Manitoba Infrastructure and Transportation recently made several changes to improve accessibility at NDC, such as renovating the entrance to Building D to include a ramp.</w:t>
            </w:r>
          </w:p>
        </w:tc>
      </w:tr>
      <w:tr w:rsidR="00890C0E" w:rsidTr="007D6838">
        <w:tc>
          <w:tcPr>
            <w:tcW w:w="1818" w:type="dxa"/>
          </w:tcPr>
          <w:p w:rsidR="00890C0E" w:rsidRPr="00345233" w:rsidRDefault="00890C0E" w:rsidP="003B0BDF">
            <w:pPr>
              <w:rPr>
                <w:b/>
              </w:rPr>
            </w:pPr>
          </w:p>
        </w:tc>
        <w:tc>
          <w:tcPr>
            <w:tcW w:w="3960" w:type="dxa"/>
          </w:tcPr>
          <w:p w:rsidR="00890C0E" w:rsidRDefault="00405FD5" w:rsidP="001C2510">
            <w:r>
              <w:t xml:space="preserve">Buildings that are built to previous </w:t>
            </w:r>
            <w:r w:rsidR="00113048">
              <w:t>a</w:t>
            </w:r>
            <w:r>
              <w:t xml:space="preserve">ccessibility standards </w:t>
            </w:r>
            <w:r w:rsidR="007D6838">
              <w:t>can be challenging to upgrade to modern standards.</w:t>
            </w:r>
            <w:r>
              <w:t xml:space="preserve"> </w:t>
            </w:r>
            <w:r w:rsidR="00C9384C">
              <w:t xml:space="preserve">Retrofitting </w:t>
            </w:r>
            <w:r>
              <w:t xml:space="preserve">to meet newer standards </w:t>
            </w:r>
            <w:r w:rsidR="007D6838">
              <w:t>is</w:t>
            </w:r>
            <w:r>
              <w:t xml:space="preserve"> typically more expensive than newly built construction.</w:t>
            </w:r>
            <w:r w:rsidR="007D6838">
              <w:t xml:space="preserve"> </w:t>
            </w:r>
            <w:r w:rsidR="00C9384C">
              <w:t xml:space="preserve">Retrofitting can also be challenging due to space requirements, design and engineering. </w:t>
            </w:r>
          </w:p>
        </w:tc>
        <w:tc>
          <w:tcPr>
            <w:tcW w:w="3798" w:type="dxa"/>
          </w:tcPr>
          <w:p w:rsidR="007D6838" w:rsidRPr="007D6838" w:rsidRDefault="007D6838" w:rsidP="007D6838">
            <w:r>
              <w:t>There have been many building upgrades to mi</w:t>
            </w:r>
            <w:r w:rsidR="001C2510">
              <w:t xml:space="preserve">tigate accessibility barriers. </w:t>
            </w:r>
            <w:r>
              <w:t>For example, at NDC there are automated d</w:t>
            </w:r>
            <w:r w:rsidRPr="007D6838">
              <w:t xml:space="preserve">oor openers, braille and voice in </w:t>
            </w:r>
            <w:proofErr w:type="gramStart"/>
            <w:r w:rsidRPr="007D6838">
              <w:t>elevators</w:t>
            </w:r>
            <w:r>
              <w:t>,</w:t>
            </w:r>
            <w:proofErr w:type="gramEnd"/>
            <w:r>
              <w:t xml:space="preserve"> and all washrooms are now barrier</w:t>
            </w:r>
            <w:r w:rsidR="001C2510">
              <w:t>-</w:t>
            </w:r>
            <w:r>
              <w:t>free to recent standards</w:t>
            </w:r>
            <w:r w:rsidRPr="007D6838">
              <w:t>.</w:t>
            </w:r>
          </w:p>
          <w:p w:rsidR="00890C0E" w:rsidRDefault="00890C0E" w:rsidP="003B0BDF"/>
        </w:tc>
      </w:tr>
      <w:tr w:rsidR="000024F2" w:rsidTr="007D6838">
        <w:tc>
          <w:tcPr>
            <w:tcW w:w="1818" w:type="dxa"/>
          </w:tcPr>
          <w:p w:rsidR="000024F2" w:rsidRPr="00345233" w:rsidRDefault="000024F2" w:rsidP="003B0BDF">
            <w:pPr>
              <w:rPr>
                <w:b/>
              </w:rPr>
            </w:pPr>
          </w:p>
        </w:tc>
        <w:tc>
          <w:tcPr>
            <w:tcW w:w="3960" w:type="dxa"/>
          </w:tcPr>
          <w:p w:rsidR="000024F2" w:rsidRDefault="007D6838" w:rsidP="001C2510">
            <w:r>
              <w:t>Current space</w:t>
            </w:r>
            <w:r w:rsidR="001C2510">
              <w:t>s</w:t>
            </w:r>
            <w:r>
              <w:t xml:space="preserve"> used for trades and technology programming </w:t>
            </w:r>
            <w:r w:rsidR="001C2510">
              <w:t>have</w:t>
            </w:r>
            <w:r>
              <w:t xml:space="preserve"> some accessibility barriers. For example, Building B has no accessible ramps.</w:t>
            </w:r>
          </w:p>
        </w:tc>
        <w:tc>
          <w:tcPr>
            <w:tcW w:w="3798" w:type="dxa"/>
          </w:tcPr>
          <w:p w:rsidR="000024F2" w:rsidRDefault="007D6838" w:rsidP="007D6838">
            <w:r>
              <w:t>New buildings are designed to meet or exceed accessibility standards. For example t</w:t>
            </w:r>
            <w:r w:rsidR="00285C9E">
              <w:t>he S</w:t>
            </w:r>
            <w:r>
              <w:t xml:space="preserve">killed Trades and Technology Centre </w:t>
            </w:r>
            <w:proofErr w:type="gramStart"/>
            <w:r w:rsidR="000A686B">
              <w:t>is</w:t>
            </w:r>
            <w:proofErr w:type="gramEnd"/>
            <w:r w:rsidR="000A686B">
              <w:t xml:space="preserve"> being </w:t>
            </w:r>
            <w:r w:rsidR="00285C9E">
              <w:t xml:space="preserve">built to </w:t>
            </w:r>
            <w:r>
              <w:t xml:space="preserve">exceed </w:t>
            </w:r>
            <w:r w:rsidR="00285C9E">
              <w:t>current accessibility standards.</w:t>
            </w:r>
          </w:p>
        </w:tc>
      </w:tr>
      <w:tr w:rsidR="000024F2" w:rsidTr="007D6838">
        <w:tc>
          <w:tcPr>
            <w:tcW w:w="1818" w:type="dxa"/>
          </w:tcPr>
          <w:p w:rsidR="000024F2" w:rsidRPr="00345233" w:rsidRDefault="00C9384C" w:rsidP="003B0BDF">
            <w:pPr>
              <w:rPr>
                <w:b/>
              </w:rPr>
            </w:pPr>
            <w:r>
              <w:rPr>
                <w:b/>
              </w:rPr>
              <w:t>Processes</w:t>
            </w:r>
          </w:p>
        </w:tc>
        <w:tc>
          <w:tcPr>
            <w:tcW w:w="3960" w:type="dxa"/>
          </w:tcPr>
          <w:p w:rsidR="000024F2" w:rsidRDefault="00890C0E" w:rsidP="007D6838">
            <w:r>
              <w:t xml:space="preserve">Only the NDC campus has undergone an audit for accessibility, the last occurring in </w:t>
            </w:r>
            <w:r w:rsidR="00000E76" w:rsidRPr="007D6838">
              <w:t>2006</w:t>
            </w:r>
            <w:r w:rsidR="007D6838" w:rsidRPr="007D6838">
              <w:t xml:space="preserve"> (</w:t>
            </w:r>
            <w:r w:rsidR="00000E76" w:rsidRPr="007D6838">
              <w:rPr>
                <w:i/>
              </w:rPr>
              <w:t>NDC Accessibility &amp; Universal Design Site Assessment</w:t>
            </w:r>
            <w:r w:rsidR="007D6838" w:rsidRPr="007D6838">
              <w:rPr>
                <w:i/>
              </w:rPr>
              <w:t>)</w:t>
            </w:r>
            <w:r w:rsidRPr="007D6838">
              <w:t>.</w:t>
            </w:r>
            <w:r w:rsidR="007D6838" w:rsidRPr="007D6838">
              <w:t xml:space="preserve"> The methodology was not outlined in the report and only select areas were audited as samples.</w:t>
            </w:r>
          </w:p>
        </w:tc>
        <w:tc>
          <w:tcPr>
            <w:tcW w:w="3798" w:type="dxa"/>
          </w:tcPr>
          <w:p w:rsidR="000024F2" w:rsidRDefault="00890C0E" w:rsidP="001C2510">
            <w:r w:rsidRPr="007D6838">
              <w:t>The NDC audit, although slightly dated, provides a baseline report for documenting the accessibility status of this campus.</w:t>
            </w:r>
            <w:r w:rsidR="00000E76" w:rsidRPr="007D6838">
              <w:t xml:space="preserve"> </w:t>
            </w:r>
            <w:r w:rsidR="007D6838">
              <w:t xml:space="preserve">The College also </w:t>
            </w:r>
            <w:r w:rsidR="00C9384C">
              <w:t xml:space="preserve">has </w:t>
            </w:r>
            <w:r w:rsidR="00C9384C" w:rsidRPr="00C9384C">
              <w:t>an inventory of equipment and facilit</w:t>
            </w:r>
            <w:r w:rsidR="001C2510">
              <w:t>ies</w:t>
            </w:r>
            <w:r w:rsidR="00C9384C" w:rsidRPr="00C9384C">
              <w:t xml:space="preserve"> to help with planning for future renovations and upgrades.</w:t>
            </w:r>
            <w:r w:rsidR="00C9384C" w:rsidRPr="009C4341">
              <w:rPr>
                <w:i/>
                <w:color w:val="31849B" w:themeColor="accent5" w:themeShade="BF"/>
                <w:sz w:val="20"/>
                <w:szCs w:val="20"/>
              </w:rPr>
              <w:t xml:space="preserve">  </w:t>
            </w:r>
          </w:p>
        </w:tc>
      </w:tr>
      <w:tr w:rsidR="00B11D00" w:rsidTr="007D6838">
        <w:tc>
          <w:tcPr>
            <w:tcW w:w="1818" w:type="dxa"/>
          </w:tcPr>
          <w:p w:rsidR="00B11D00" w:rsidRPr="004369D3" w:rsidRDefault="00B11D00" w:rsidP="003B0BDF">
            <w:pPr>
              <w:rPr>
                <w:b/>
              </w:rPr>
            </w:pPr>
          </w:p>
        </w:tc>
        <w:tc>
          <w:tcPr>
            <w:tcW w:w="3960" w:type="dxa"/>
          </w:tcPr>
          <w:p w:rsidR="00B11D00" w:rsidRDefault="00CC03A5" w:rsidP="001C2510">
            <w:r>
              <w:t>Some individuals are unaware of the process for submitting request</w:t>
            </w:r>
            <w:r w:rsidR="001C2510">
              <w:t>s</w:t>
            </w:r>
            <w:r>
              <w:t xml:space="preserve"> to change/improve accessibility in the built environment. </w:t>
            </w:r>
            <w:r w:rsidR="00CD629C" w:rsidRPr="009C4341">
              <w:rPr>
                <w:i/>
                <w:color w:val="31849B" w:themeColor="accent5" w:themeShade="BF"/>
                <w:sz w:val="20"/>
                <w:szCs w:val="20"/>
              </w:rPr>
              <w:t xml:space="preserve">  </w:t>
            </w:r>
          </w:p>
        </w:tc>
        <w:tc>
          <w:tcPr>
            <w:tcW w:w="3798" w:type="dxa"/>
          </w:tcPr>
          <w:p w:rsidR="00D07076" w:rsidRDefault="00D07076" w:rsidP="003B0BDF">
            <w:r>
              <w:t xml:space="preserve">The work order process is used to manage accessibility improvements to the built environment. </w:t>
            </w:r>
          </w:p>
          <w:p w:rsidR="00D07076" w:rsidRDefault="00D07076" w:rsidP="003B0BDF"/>
          <w:p w:rsidR="00CD629C" w:rsidRDefault="00CD629C" w:rsidP="00CC03A5">
            <w:r>
              <w:t>Once a work order is submitted, projects are tracked</w:t>
            </w:r>
            <w:r w:rsidR="001C2510">
              <w:t xml:space="preserve"> and</w:t>
            </w:r>
            <w:r>
              <w:t xml:space="preserve"> prioritized, and can result in improvements that mitigate accessibility barriers.</w:t>
            </w:r>
          </w:p>
          <w:p w:rsidR="002575B6" w:rsidRDefault="002575B6" w:rsidP="00CC03A5"/>
          <w:p w:rsidR="002575B6" w:rsidRDefault="002575B6" w:rsidP="001C2510">
            <w:r w:rsidRPr="002575B6">
              <w:t>Students can also provide feedback about accessibility and the physical environment by submitting their concerns in writing to Accessibility Services</w:t>
            </w:r>
            <w:r w:rsidR="001C2510">
              <w:t>,</w:t>
            </w:r>
            <w:r w:rsidRPr="002575B6">
              <w:t xml:space="preserve"> who in turn provides the information to Facilities for a response</w:t>
            </w:r>
            <w:r>
              <w:t>.</w:t>
            </w:r>
          </w:p>
        </w:tc>
      </w:tr>
      <w:tr w:rsidR="00C9384C" w:rsidTr="007D6838">
        <w:tc>
          <w:tcPr>
            <w:tcW w:w="1818" w:type="dxa"/>
          </w:tcPr>
          <w:p w:rsidR="00C9384C" w:rsidRPr="00345233" w:rsidRDefault="001C2387" w:rsidP="002616CE">
            <w:pPr>
              <w:rPr>
                <w:b/>
              </w:rPr>
            </w:pPr>
            <w:r>
              <w:br w:type="page"/>
            </w:r>
          </w:p>
        </w:tc>
        <w:tc>
          <w:tcPr>
            <w:tcW w:w="3960" w:type="dxa"/>
          </w:tcPr>
          <w:p w:rsidR="00656E99" w:rsidRPr="00D07076" w:rsidRDefault="00D07076" w:rsidP="00656E99">
            <w:pPr>
              <w:rPr>
                <w:i/>
                <w:sz w:val="20"/>
                <w:szCs w:val="20"/>
              </w:rPr>
            </w:pPr>
            <w:r w:rsidRPr="00D07076">
              <w:t>Some employees are unaware of the process for requesting workplace accom</w:t>
            </w:r>
            <w:r w:rsidR="00FE14CB">
              <w:t>m</w:t>
            </w:r>
            <w:r w:rsidRPr="00D07076">
              <w:t>odations, while others have been frustrated when request</w:t>
            </w:r>
            <w:r w:rsidR="00FE14CB">
              <w:t>s</w:t>
            </w:r>
            <w:r w:rsidRPr="00D07076">
              <w:t xml:space="preserve"> have been reject</w:t>
            </w:r>
            <w:r w:rsidR="00FE14CB">
              <w:t>ed</w:t>
            </w:r>
            <w:r w:rsidRPr="00D07076">
              <w:t>.</w:t>
            </w:r>
          </w:p>
          <w:p w:rsidR="00C9384C" w:rsidRPr="00D07076" w:rsidRDefault="00C9384C" w:rsidP="003B0BDF"/>
        </w:tc>
        <w:tc>
          <w:tcPr>
            <w:tcW w:w="3798" w:type="dxa"/>
          </w:tcPr>
          <w:p w:rsidR="00C9384C" w:rsidRDefault="00656E99" w:rsidP="001C2510">
            <w:r w:rsidRPr="00FE14CB">
              <w:t>Accommodations have been made to both educational and employee workspaces to facilitate ergonomic needs. For</w:t>
            </w:r>
            <w:r w:rsidR="001C2510">
              <w:t xml:space="preserve"> example, stand-up desks, wheel</w:t>
            </w:r>
            <w:r w:rsidRPr="00FE14CB">
              <w:t>chair</w:t>
            </w:r>
            <w:r w:rsidR="001C2510">
              <w:t>-accessible work</w:t>
            </w:r>
            <w:r w:rsidRPr="00FE14CB">
              <w:t>sta</w:t>
            </w:r>
            <w:r w:rsidR="001C2510">
              <w:t>tions, and modification of work</w:t>
            </w:r>
            <w:r w:rsidRPr="00FE14CB">
              <w:t>spaces.</w:t>
            </w:r>
          </w:p>
        </w:tc>
      </w:tr>
      <w:tr w:rsidR="00392FE9" w:rsidTr="007D6838">
        <w:tc>
          <w:tcPr>
            <w:tcW w:w="1818" w:type="dxa"/>
          </w:tcPr>
          <w:p w:rsidR="00392FE9" w:rsidRPr="00345233" w:rsidRDefault="00B11D00" w:rsidP="003B0BDF">
            <w:pPr>
              <w:rPr>
                <w:b/>
              </w:rPr>
            </w:pPr>
            <w:r>
              <w:rPr>
                <w:b/>
              </w:rPr>
              <w:t>Transportation</w:t>
            </w:r>
          </w:p>
        </w:tc>
        <w:tc>
          <w:tcPr>
            <w:tcW w:w="3960" w:type="dxa"/>
          </w:tcPr>
          <w:p w:rsidR="00392FE9" w:rsidRDefault="00B11D00" w:rsidP="00846E44">
            <w:r>
              <w:t>Several campuses are not accessibl</w:t>
            </w:r>
            <w:r w:rsidR="00846E44">
              <w:t>e</w:t>
            </w:r>
            <w:r>
              <w:t xml:space="preserve"> to public transportation, including Stevenson Aviation in Winnipeg and Southport.</w:t>
            </w:r>
          </w:p>
        </w:tc>
        <w:tc>
          <w:tcPr>
            <w:tcW w:w="3798" w:type="dxa"/>
          </w:tcPr>
          <w:p w:rsidR="00392FE9" w:rsidRDefault="00B11D00" w:rsidP="003B0BDF">
            <w:r>
              <w:t xml:space="preserve">The majority of campuses are serviced by public transportation, including </w:t>
            </w:r>
            <w:r w:rsidR="001C2510">
              <w:t>NDC</w:t>
            </w:r>
            <w:r>
              <w:t xml:space="preserve">, the </w:t>
            </w:r>
            <w:r w:rsidR="001C2510">
              <w:t>EDC</w:t>
            </w:r>
            <w:r>
              <w:t xml:space="preserve">, and the </w:t>
            </w:r>
            <w:r w:rsidR="001C2510">
              <w:t>LTC</w:t>
            </w:r>
            <w:r>
              <w:t>.</w:t>
            </w:r>
          </w:p>
          <w:p w:rsidR="00656E99" w:rsidRDefault="00656E99" w:rsidP="003B0BDF"/>
          <w:p w:rsidR="00656E99" w:rsidRDefault="00656E99" w:rsidP="003B0BDF">
            <w:proofErr w:type="spellStart"/>
            <w:r w:rsidRPr="00656E99">
              <w:t>EcoPasses</w:t>
            </w:r>
            <w:proofErr w:type="spellEnd"/>
            <w:r w:rsidRPr="00656E99">
              <w:t xml:space="preserve"> are available to all </w:t>
            </w:r>
            <w:r w:rsidR="007E0E3D">
              <w:t>employees</w:t>
            </w:r>
            <w:r w:rsidR="007E0E3D" w:rsidRPr="007057B6">
              <w:t xml:space="preserve"> </w:t>
            </w:r>
            <w:r w:rsidRPr="00656E99">
              <w:t xml:space="preserve">and have been integrated with </w:t>
            </w:r>
            <w:proofErr w:type="spellStart"/>
            <w:r w:rsidRPr="00656E99">
              <w:t>Handi</w:t>
            </w:r>
            <w:proofErr w:type="spellEnd"/>
            <w:r w:rsidR="001C2510">
              <w:t>-Transit to provide an employer-</w:t>
            </w:r>
            <w:r w:rsidRPr="00656E99">
              <w:t>subsidized accessible transportation solution</w:t>
            </w:r>
            <w:r>
              <w:t>.</w:t>
            </w:r>
          </w:p>
        </w:tc>
      </w:tr>
      <w:tr w:rsidR="00656E99" w:rsidTr="007D6838">
        <w:tc>
          <w:tcPr>
            <w:tcW w:w="1818" w:type="dxa"/>
          </w:tcPr>
          <w:p w:rsidR="00656E99" w:rsidRDefault="00656E99" w:rsidP="003B0BDF">
            <w:pPr>
              <w:rPr>
                <w:b/>
              </w:rPr>
            </w:pPr>
          </w:p>
        </w:tc>
        <w:tc>
          <w:tcPr>
            <w:tcW w:w="3960" w:type="dxa"/>
          </w:tcPr>
          <w:p w:rsidR="00656E99" w:rsidRDefault="00656E99" w:rsidP="00BA6D6E">
            <w:r>
              <w:t xml:space="preserve">Some RRC campuses have limited parking spaces owned by the </w:t>
            </w:r>
            <w:r w:rsidR="001C2510">
              <w:t>C</w:t>
            </w:r>
            <w:r>
              <w:t>ollege. For example, most of the spaces around EDC are privately owned</w:t>
            </w:r>
            <w:r w:rsidR="002575B6">
              <w:t xml:space="preserve"> or owned by the City of Winnipeg (i.e.</w:t>
            </w:r>
            <w:r w:rsidR="001C2510">
              <w:t>,</w:t>
            </w:r>
            <w:r w:rsidR="002575B6">
              <w:t xml:space="preserve"> street parking)</w:t>
            </w:r>
            <w:r>
              <w:t>.</w:t>
            </w:r>
          </w:p>
        </w:tc>
        <w:tc>
          <w:tcPr>
            <w:tcW w:w="3798" w:type="dxa"/>
          </w:tcPr>
          <w:p w:rsidR="00656E99" w:rsidRDefault="00656E99" w:rsidP="001C2510">
            <w:r>
              <w:t xml:space="preserve">Both </w:t>
            </w:r>
            <w:r w:rsidR="001C2510">
              <w:t xml:space="preserve">NDC </w:t>
            </w:r>
            <w:r>
              <w:t xml:space="preserve">and EDC have designated accessible parking spaces. </w:t>
            </w:r>
          </w:p>
        </w:tc>
      </w:tr>
    </w:tbl>
    <w:p w:rsidR="000024F2" w:rsidRDefault="000024F2" w:rsidP="000024F2"/>
    <w:p w:rsidR="007057B6" w:rsidRDefault="007057B6">
      <w:r>
        <w:br w:type="page"/>
      </w:r>
    </w:p>
    <w:p w:rsidR="007057B6" w:rsidRDefault="007057B6" w:rsidP="000024F2"/>
    <w:p w:rsidR="00D23638" w:rsidRPr="00846E44" w:rsidRDefault="000024F2" w:rsidP="008578BC">
      <w:pPr>
        <w:pStyle w:val="Heading1"/>
      </w:pPr>
      <w:r w:rsidRPr="00846E44">
        <w:t>Action Plan</w:t>
      </w:r>
      <w:r w:rsidR="00D23638" w:rsidRPr="00846E44">
        <w:t xml:space="preserve"> </w:t>
      </w:r>
    </w:p>
    <w:p w:rsidR="00846E44" w:rsidRDefault="00846E44" w:rsidP="008578BC">
      <w:pPr>
        <w:pStyle w:val="Heading2"/>
      </w:pPr>
      <w:r>
        <w:t>Statement of Commitment</w:t>
      </w:r>
    </w:p>
    <w:p w:rsidR="00846E44" w:rsidRPr="00846E44" w:rsidRDefault="00846E44" w:rsidP="00846E44">
      <w:pPr>
        <w:rPr>
          <w:i/>
          <w:lang w:val="en-CA"/>
        </w:rPr>
      </w:pPr>
      <w:r w:rsidRPr="00846E44">
        <w:rPr>
          <w:i/>
        </w:rPr>
        <w:t xml:space="preserve">Red River College is committed to developing a culture of diversity and inclusivity for the communities we serve. We believe in equal access to education, and as one of the province’s leading post-secondary institutions, we are committed to fostering an environment that is welcoming, supportive and respectful of the dignity and independence of people with disabilities. </w:t>
      </w:r>
    </w:p>
    <w:p w:rsidR="00846E44" w:rsidRPr="00846E44" w:rsidRDefault="00846E44" w:rsidP="00846E44">
      <w:pPr>
        <w:rPr>
          <w:i/>
        </w:rPr>
      </w:pPr>
      <w:r w:rsidRPr="00846E44">
        <w:rPr>
          <w:i/>
        </w:rPr>
        <w:t>Red River College is committed to continuing its work to remove barriers to post-secondary education, and to promote access and participation in all aspects and activities of the College. Building on decades of inclusion and the establishment of best practices, it is the responsibility of each member of the College community — including employees, students, alumni, volunteers and their representative organizations — to play a part in creating an equitable and inclusive environment. While individuals must satisfy the requirement of their course of study or employment</w:t>
      </w:r>
      <w:r w:rsidR="00A82CA5">
        <w:rPr>
          <w:i/>
        </w:rPr>
        <w:t>,</w:t>
      </w:r>
      <w:r w:rsidRPr="00846E44">
        <w:rPr>
          <w:i/>
        </w:rPr>
        <w:t xml:space="preserve"> we commit to making reasonable accommodations that may be required to allow persons with disabilities to be successful. </w:t>
      </w:r>
    </w:p>
    <w:p w:rsidR="00846E44" w:rsidRPr="00846E44" w:rsidRDefault="00846E44" w:rsidP="00846E44">
      <w:pPr>
        <w:rPr>
          <w:i/>
        </w:rPr>
      </w:pPr>
      <w:r w:rsidRPr="00846E44">
        <w:rPr>
          <w:i/>
        </w:rPr>
        <w:t>We believe in inclusion and we will continue our work to meet, and exceed where possible, the mandate of The Accessibility for Manitobans Act (AMA).</w:t>
      </w:r>
    </w:p>
    <w:p w:rsidR="001C2387" w:rsidRPr="001C2387" w:rsidRDefault="001C2387" w:rsidP="000024F2">
      <w:pPr>
        <w:pStyle w:val="ListParagraph"/>
        <w:ind w:left="0"/>
      </w:pPr>
    </w:p>
    <w:p w:rsidR="000024F2" w:rsidRPr="00657931" w:rsidRDefault="00D23638" w:rsidP="008578BC">
      <w:pPr>
        <w:pStyle w:val="Heading2"/>
      </w:pPr>
      <w:r>
        <w:t>General</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818"/>
        <w:gridCol w:w="4410"/>
        <w:gridCol w:w="3348"/>
      </w:tblGrid>
      <w:tr w:rsidR="000024F2" w:rsidTr="006C2302">
        <w:trPr>
          <w:tblHeader/>
        </w:trPr>
        <w:tc>
          <w:tcPr>
            <w:tcW w:w="1818" w:type="dxa"/>
          </w:tcPr>
          <w:p w:rsidR="000024F2" w:rsidRPr="00C04956" w:rsidRDefault="00C04956" w:rsidP="003B0BDF">
            <w:pPr>
              <w:rPr>
                <w:b/>
              </w:rPr>
            </w:pPr>
            <w:r w:rsidRPr="00C04956">
              <w:rPr>
                <w:b/>
              </w:rPr>
              <w:t>Area</w:t>
            </w:r>
          </w:p>
        </w:tc>
        <w:tc>
          <w:tcPr>
            <w:tcW w:w="4410" w:type="dxa"/>
          </w:tcPr>
          <w:p w:rsidR="000024F2" w:rsidRPr="00B960B9" w:rsidRDefault="000024F2" w:rsidP="003B0BDF">
            <w:pPr>
              <w:jc w:val="center"/>
              <w:rPr>
                <w:b/>
              </w:rPr>
            </w:pPr>
            <w:r w:rsidRPr="00B960B9">
              <w:rPr>
                <w:b/>
              </w:rPr>
              <w:t>Strategy</w:t>
            </w:r>
          </w:p>
        </w:tc>
        <w:tc>
          <w:tcPr>
            <w:tcW w:w="3348" w:type="dxa"/>
          </w:tcPr>
          <w:p w:rsidR="000024F2" w:rsidRPr="00B960B9" w:rsidRDefault="001C2387" w:rsidP="003B0BDF">
            <w:pPr>
              <w:jc w:val="center"/>
              <w:rPr>
                <w:b/>
              </w:rPr>
            </w:pPr>
            <w:r>
              <w:rPr>
                <w:b/>
              </w:rPr>
              <w:t>Expected Outcomes</w:t>
            </w:r>
          </w:p>
        </w:tc>
      </w:tr>
      <w:tr w:rsidR="000024F2" w:rsidTr="0087769C">
        <w:tc>
          <w:tcPr>
            <w:tcW w:w="1818" w:type="dxa"/>
          </w:tcPr>
          <w:p w:rsidR="000024F2" w:rsidRPr="00B960B9" w:rsidRDefault="000024F2" w:rsidP="003B0BDF">
            <w:pPr>
              <w:rPr>
                <w:b/>
              </w:rPr>
            </w:pPr>
          </w:p>
        </w:tc>
        <w:tc>
          <w:tcPr>
            <w:tcW w:w="4410" w:type="dxa"/>
          </w:tcPr>
          <w:p w:rsidR="000024F2" w:rsidRDefault="00FE14CB" w:rsidP="00FE14CB">
            <w:r>
              <w:t>Define o</w:t>
            </w:r>
            <w:r w:rsidR="00F66C9F">
              <w:t>wnership</w:t>
            </w:r>
            <w:r w:rsidR="00C46283">
              <w:t>/governance</w:t>
            </w:r>
            <w:r w:rsidR="00F66C9F">
              <w:t xml:space="preserve"> of the plan</w:t>
            </w:r>
            <w:r w:rsidR="00113048">
              <w:t>.</w:t>
            </w:r>
          </w:p>
        </w:tc>
        <w:tc>
          <w:tcPr>
            <w:tcW w:w="3348" w:type="dxa"/>
          </w:tcPr>
          <w:p w:rsidR="000024F2" w:rsidRPr="004E43F2" w:rsidRDefault="00FE14CB" w:rsidP="00BA6D6E">
            <w:pPr>
              <w:rPr>
                <w:highlight w:val="yellow"/>
              </w:rPr>
            </w:pPr>
            <w:r w:rsidRPr="00FE14CB">
              <w:t>Responsibilit</w:t>
            </w:r>
            <w:r w:rsidR="001C2510">
              <w:t>ies</w:t>
            </w:r>
            <w:r w:rsidRPr="00FE14CB">
              <w:t xml:space="preserve"> will be clearly defined and manage</w:t>
            </w:r>
            <w:r w:rsidR="001C2510">
              <w:t>d</w:t>
            </w:r>
            <w:r w:rsidRPr="00FE14CB">
              <w:t xml:space="preserve"> during this </w:t>
            </w:r>
            <w:r w:rsidR="00BA6D6E">
              <w:t xml:space="preserve">two </w:t>
            </w:r>
            <w:r w:rsidR="001C2510">
              <w:t xml:space="preserve">year </w:t>
            </w:r>
            <w:r w:rsidRPr="00FE14CB">
              <w:t>phase</w:t>
            </w:r>
            <w:r w:rsidR="00113048">
              <w:t>.</w:t>
            </w:r>
          </w:p>
        </w:tc>
      </w:tr>
      <w:tr w:rsidR="00F66C9F" w:rsidTr="0087769C">
        <w:tc>
          <w:tcPr>
            <w:tcW w:w="1818" w:type="dxa"/>
          </w:tcPr>
          <w:p w:rsidR="00F66C9F" w:rsidRPr="00B960B9" w:rsidRDefault="00F66C9F" w:rsidP="003B0BDF">
            <w:pPr>
              <w:rPr>
                <w:b/>
              </w:rPr>
            </w:pPr>
          </w:p>
        </w:tc>
        <w:tc>
          <w:tcPr>
            <w:tcW w:w="4410" w:type="dxa"/>
          </w:tcPr>
          <w:p w:rsidR="00F66C9F" w:rsidRDefault="00FE14CB" w:rsidP="00846E44">
            <w:r>
              <w:t xml:space="preserve">Provide </w:t>
            </w:r>
            <w:r w:rsidR="002575B6">
              <w:t xml:space="preserve">mandatory </w:t>
            </w:r>
            <w:r>
              <w:t>training to improve overall understanding of accessibility for persons with disabilities</w:t>
            </w:r>
            <w:r w:rsidR="00113048">
              <w:t>.</w:t>
            </w:r>
          </w:p>
        </w:tc>
        <w:tc>
          <w:tcPr>
            <w:tcW w:w="3348" w:type="dxa"/>
          </w:tcPr>
          <w:p w:rsidR="00F66C9F" w:rsidRPr="004E43F2" w:rsidRDefault="00FE14CB" w:rsidP="00FE14CB">
            <w:pPr>
              <w:rPr>
                <w:highlight w:val="yellow"/>
              </w:rPr>
            </w:pPr>
            <w:r>
              <w:t>Increase knowledge and awareness,</w:t>
            </w:r>
            <w:r w:rsidR="00113048">
              <w:t xml:space="preserve"> and reduce stigma.</w:t>
            </w:r>
          </w:p>
        </w:tc>
      </w:tr>
      <w:tr w:rsidR="003F0FD2" w:rsidTr="0087769C">
        <w:tc>
          <w:tcPr>
            <w:tcW w:w="1818" w:type="dxa"/>
          </w:tcPr>
          <w:p w:rsidR="003F0FD2" w:rsidRPr="00B960B9" w:rsidRDefault="003F0FD2" w:rsidP="003B0BDF">
            <w:pPr>
              <w:rPr>
                <w:b/>
              </w:rPr>
            </w:pPr>
          </w:p>
        </w:tc>
        <w:tc>
          <w:tcPr>
            <w:tcW w:w="4410" w:type="dxa"/>
          </w:tcPr>
          <w:p w:rsidR="003F0FD2" w:rsidRDefault="003F0FD2" w:rsidP="00A82CA5">
            <w:r>
              <w:t xml:space="preserve">Develop </w:t>
            </w:r>
            <w:r w:rsidR="00FE14CB">
              <w:t xml:space="preserve">a strategy </w:t>
            </w:r>
            <w:r w:rsidR="001C2510">
              <w:t>for</w:t>
            </w:r>
            <w:r w:rsidR="00FE14CB">
              <w:t xml:space="preserve"> sharing resources and communicating with employ</w:t>
            </w:r>
            <w:r w:rsidR="00113048">
              <w:t>ees, students and stakeholders.</w:t>
            </w:r>
          </w:p>
        </w:tc>
        <w:tc>
          <w:tcPr>
            <w:tcW w:w="3348" w:type="dxa"/>
          </w:tcPr>
          <w:p w:rsidR="003F0FD2" w:rsidRPr="004E43F2" w:rsidRDefault="00FE14CB" w:rsidP="003B0BDF">
            <w:pPr>
              <w:rPr>
                <w:highlight w:val="yellow"/>
              </w:rPr>
            </w:pPr>
            <w:r w:rsidRPr="00FE14CB">
              <w:t>Increased knowledge and easier access to resources and information</w:t>
            </w:r>
            <w:r w:rsidR="00113048">
              <w:t>.</w:t>
            </w:r>
          </w:p>
        </w:tc>
      </w:tr>
      <w:tr w:rsidR="008F7E8B" w:rsidTr="0087769C">
        <w:tc>
          <w:tcPr>
            <w:tcW w:w="1818" w:type="dxa"/>
          </w:tcPr>
          <w:p w:rsidR="008F7E8B" w:rsidRPr="00B960B9" w:rsidRDefault="008F7E8B" w:rsidP="003B0BDF">
            <w:pPr>
              <w:rPr>
                <w:b/>
              </w:rPr>
            </w:pPr>
          </w:p>
        </w:tc>
        <w:tc>
          <w:tcPr>
            <w:tcW w:w="4410" w:type="dxa"/>
          </w:tcPr>
          <w:p w:rsidR="008F7E8B" w:rsidRDefault="008F7E8B" w:rsidP="008F7E8B">
            <w:r>
              <w:t>Make it clear that alternate formats for all communication mater</w:t>
            </w:r>
            <w:r w:rsidR="00113048">
              <w:t>ials are available upon request.</w:t>
            </w:r>
          </w:p>
        </w:tc>
        <w:tc>
          <w:tcPr>
            <w:tcW w:w="3348" w:type="dxa"/>
          </w:tcPr>
          <w:p w:rsidR="008F7E8B" w:rsidRPr="00FE14CB" w:rsidRDefault="008F7E8B" w:rsidP="00113048">
            <w:r>
              <w:t xml:space="preserve">Include alternate format </w:t>
            </w:r>
            <w:r w:rsidR="00113048">
              <w:t>statement on all communications.</w:t>
            </w:r>
          </w:p>
        </w:tc>
      </w:tr>
    </w:tbl>
    <w:p w:rsidR="000024F2" w:rsidRDefault="000024F2" w:rsidP="000024F2"/>
    <w:p w:rsidR="00A01E1D" w:rsidRDefault="00A01E1D">
      <w:pPr>
        <w:rPr>
          <w:b/>
          <w:i/>
        </w:rPr>
      </w:pPr>
      <w:r>
        <w:rPr>
          <w:b/>
          <w:i/>
        </w:rPr>
        <w:br w:type="page"/>
      </w:r>
    </w:p>
    <w:p w:rsidR="00D23638" w:rsidRPr="00657931" w:rsidRDefault="00D23638" w:rsidP="008578BC">
      <w:pPr>
        <w:pStyle w:val="Heading2"/>
      </w:pPr>
      <w:r>
        <w:t>Information and Communications</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998"/>
        <w:gridCol w:w="4230"/>
        <w:gridCol w:w="3348"/>
      </w:tblGrid>
      <w:tr w:rsidR="00D23638" w:rsidTr="006C2302">
        <w:trPr>
          <w:tblHeader/>
        </w:trPr>
        <w:tc>
          <w:tcPr>
            <w:tcW w:w="1998" w:type="dxa"/>
          </w:tcPr>
          <w:p w:rsidR="00D23638" w:rsidRPr="00C04956" w:rsidRDefault="00C04956" w:rsidP="00CC32EE">
            <w:pPr>
              <w:rPr>
                <w:b/>
              </w:rPr>
            </w:pPr>
            <w:r w:rsidRPr="00C04956">
              <w:rPr>
                <w:b/>
              </w:rPr>
              <w:t>Area</w:t>
            </w:r>
          </w:p>
        </w:tc>
        <w:tc>
          <w:tcPr>
            <w:tcW w:w="4230" w:type="dxa"/>
          </w:tcPr>
          <w:p w:rsidR="00D23638" w:rsidRPr="00B960B9" w:rsidRDefault="00D23638" w:rsidP="00CC32EE">
            <w:pPr>
              <w:jc w:val="center"/>
              <w:rPr>
                <w:b/>
              </w:rPr>
            </w:pPr>
            <w:r>
              <w:rPr>
                <w:b/>
              </w:rPr>
              <w:t>Initiatives/Actions</w:t>
            </w:r>
          </w:p>
        </w:tc>
        <w:tc>
          <w:tcPr>
            <w:tcW w:w="3348" w:type="dxa"/>
          </w:tcPr>
          <w:p w:rsidR="00D23638" w:rsidRPr="00B960B9" w:rsidRDefault="00D23638" w:rsidP="00CC32EE">
            <w:pPr>
              <w:jc w:val="center"/>
              <w:rPr>
                <w:b/>
              </w:rPr>
            </w:pPr>
            <w:r>
              <w:rPr>
                <w:b/>
              </w:rPr>
              <w:t>Expected Outcomes</w:t>
            </w:r>
          </w:p>
        </w:tc>
      </w:tr>
      <w:tr w:rsidR="00D23638" w:rsidTr="00F66C9F">
        <w:tc>
          <w:tcPr>
            <w:tcW w:w="1998" w:type="dxa"/>
          </w:tcPr>
          <w:p w:rsidR="00D23638" w:rsidRPr="00B960B9" w:rsidRDefault="00D23638" w:rsidP="00BA6D6E">
            <w:pPr>
              <w:rPr>
                <w:b/>
              </w:rPr>
            </w:pPr>
            <w:r w:rsidRPr="00B960B9">
              <w:rPr>
                <w:b/>
              </w:rPr>
              <w:t xml:space="preserve">RRC </w:t>
            </w:r>
            <w:r w:rsidR="00BA6D6E">
              <w:rPr>
                <w:b/>
              </w:rPr>
              <w:t>w</w:t>
            </w:r>
            <w:r w:rsidRPr="00B960B9">
              <w:rPr>
                <w:b/>
              </w:rPr>
              <w:t>ebsite</w:t>
            </w:r>
          </w:p>
        </w:tc>
        <w:tc>
          <w:tcPr>
            <w:tcW w:w="4230" w:type="dxa"/>
          </w:tcPr>
          <w:p w:rsidR="00D23638" w:rsidRDefault="00D23638" w:rsidP="00A82CA5">
            <w:r>
              <w:t>Implement</w:t>
            </w:r>
            <w:r w:rsidR="0057449A">
              <w:t xml:space="preserve"> or upgrade Content</w:t>
            </w:r>
            <w:r>
              <w:t xml:space="preserve"> Management System (</w:t>
            </w:r>
            <w:r w:rsidR="0057449A">
              <w:t>CMS</w:t>
            </w:r>
            <w:r>
              <w:t>) to power websites to the proposed accessibility standard.</w:t>
            </w:r>
          </w:p>
        </w:tc>
        <w:tc>
          <w:tcPr>
            <w:tcW w:w="3348" w:type="dxa"/>
          </w:tcPr>
          <w:p w:rsidR="00D23638" w:rsidRPr="004E43F2" w:rsidRDefault="00A01E1D" w:rsidP="00A82CA5">
            <w:pPr>
              <w:rPr>
                <w:highlight w:val="yellow"/>
              </w:rPr>
            </w:pPr>
            <w:r w:rsidRPr="00A01E1D">
              <w:t>Accessibility</w:t>
            </w:r>
            <w:r w:rsidR="00A82CA5">
              <w:t>-</w:t>
            </w:r>
            <w:r w:rsidRPr="00A01E1D">
              <w:t>compliant website</w:t>
            </w:r>
            <w:r w:rsidR="00EC5833">
              <w:t>.</w:t>
            </w:r>
          </w:p>
        </w:tc>
      </w:tr>
      <w:tr w:rsidR="00D23638" w:rsidTr="00F66C9F">
        <w:tc>
          <w:tcPr>
            <w:tcW w:w="1998" w:type="dxa"/>
          </w:tcPr>
          <w:p w:rsidR="00D23638" w:rsidRPr="00B960B9" w:rsidRDefault="00D23638" w:rsidP="00BA6D6E">
            <w:pPr>
              <w:rPr>
                <w:b/>
              </w:rPr>
            </w:pPr>
            <w:r w:rsidRPr="00B960B9">
              <w:rPr>
                <w:b/>
              </w:rPr>
              <w:t xml:space="preserve">RRC </w:t>
            </w:r>
            <w:r w:rsidR="00BA6D6E">
              <w:rPr>
                <w:b/>
              </w:rPr>
              <w:t>i</w:t>
            </w:r>
            <w:r w:rsidRPr="00B960B9">
              <w:rPr>
                <w:b/>
              </w:rPr>
              <w:t>ntranet</w:t>
            </w:r>
            <w:r>
              <w:rPr>
                <w:b/>
              </w:rPr>
              <w:t xml:space="preserve"> and other information systems</w:t>
            </w:r>
          </w:p>
        </w:tc>
        <w:tc>
          <w:tcPr>
            <w:tcW w:w="4230" w:type="dxa"/>
          </w:tcPr>
          <w:p w:rsidR="00D23638" w:rsidRDefault="00D23638" w:rsidP="00BA6D6E">
            <w:r>
              <w:t xml:space="preserve">Review </w:t>
            </w:r>
            <w:r w:rsidR="00BA6D6E">
              <w:t>i</w:t>
            </w:r>
            <w:r>
              <w:t>ntranet and other systems to identify accessibility compliance and gaps, leveraging the current review process.</w:t>
            </w:r>
          </w:p>
        </w:tc>
        <w:tc>
          <w:tcPr>
            <w:tcW w:w="3348" w:type="dxa"/>
          </w:tcPr>
          <w:p w:rsidR="00D23638" w:rsidRPr="004E43F2" w:rsidRDefault="00EC5833" w:rsidP="00A82CA5">
            <w:pPr>
              <w:rPr>
                <w:highlight w:val="yellow"/>
              </w:rPr>
            </w:pPr>
            <w:r w:rsidRPr="00EC5833">
              <w:t>New accessibility</w:t>
            </w:r>
            <w:r w:rsidR="00A82CA5">
              <w:t>-</w:t>
            </w:r>
            <w:r w:rsidRPr="00EC5833">
              <w:t>compliant systems will be implemented upon approval</w:t>
            </w:r>
            <w:r>
              <w:t>.</w:t>
            </w:r>
          </w:p>
        </w:tc>
      </w:tr>
      <w:tr w:rsidR="00D23638" w:rsidTr="00F66C9F">
        <w:tc>
          <w:tcPr>
            <w:tcW w:w="1998" w:type="dxa"/>
          </w:tcPr>
          <w:p w:rsidR="00D23638" w:rsidRPr="00B960B9" w:rsidRDefault="00D23638" w:rsidP="00CC32EE">
            <w:pPr>
              <w:rPr>
                <w:b/>
              </w:rPr>
            </w:pPr>
          </w:p>
        </w:tc>
        <w:tc>
          <w:tcPr>
            <w:tcW w:w="4230" w:type="dxa"/>
          </w:tcPr>
          <w:p w:rsidR="00D23638" w:rsidRPr="00857CC9" w:rsidRDefault="00D23638" w:rsidP="00CC32EE">
            <w:pPr>
              <w:rPr>
                <w:highlight w:val="yellow"/>
              </w:rPr>
            </w:pPr>
            <w:r>
              <w:t>Continue to migrate course content onto LEARN, to take advantage of accessibility features.</w:t>
            </w:r>
          </w:p>
        </w:tc>
        <w:tc>
          <w:tcPr>
            <w:tcW w:w="3348" w:type="dxa"/>
          </w:tcPr>
          <w:p w:rsidR="00D23638" w:rsidRPr="004E43F2" w:rsidRDefault="00EC5833" w:rsidP="00CC32EE">
            <w:pPr>
              <w:rPr>
                <w:highlight w:val="yellow"/>
              </w:rPr>
            </w:pPr>
            <w:proofErr w:type="gramStart"/>
            <w:r>
              <w:t>Increase the percentage of course content available on LEARN</w:t>
            </w:r>
            <w:proofErr w:type="gramEnd"/>
            <w:r>
              <w:t>.</w:t>
            </w:r>
          </w:p>
        </w:tc>
      </w:tr>
      <w:tr w:rsidR="00D23638" w:rsidTr="00F66C9F">
        <w:tc>
          <w:tcPr>
            <w:tcW w:w="1998" w:type="dxa"/>
          </w:tcPr>
          <w:p w:rsidR="00D23638" w:rsidRPr="00B960B9" w:rsidRDefault="00D23638" w:rsidP="00CC32EE">
            <w:pPr>
              <w:rPr>
                <w:b/>
              </w:rPr>
            </w:pPr>
          </w:p>
        </w:tc>
        <w:tc>
          <w:tcPr>
            <w:tcW w:w="4230" w:type="dxa"/>
          </w:tcPr>
          <w:p w:rsidR="00D23638" w:rsidRPr="00857CC9" w:rsidRDefault="00D23638" w:rsidP="00CC32EE">
            <w:r w:rsidRPr="00857CC9">
              <w:t>When purchasing or developing new systems, include accessibility standards as part of the overall criteria</w:t>
            </w:r>
            <w:r w:rsidR="00EC5833">
              <w:t>.</w:t>
            </w:r>
          </w:p>
        </w:tc>
        <w:tc>
          <w:tcPr>
            <w:tcW w:w="3348" w:type="dxa"/>
          </w:tcPr>
          <w:p w:rsidR="00D23638" w:rsidRPr="004E43F2" w:rsidRDefault="00EC5833" w:rsidP="00A82CA5">
            <w:pPr>
              <w:rPr>
                <w:highlight w:val="yellow"/>
              </w:rPr>
            </w:pPr>
            <w:r w:rsidRPr="00EC5833">
              <w:t>New accessibility</w:t>
            </w:r>
            <w:r w:rsidR="00A82CA5">
              <w:t>-</w:t>
            </w:r>
            <w:r w:rsidRPr="00EC5833">
              <w:t>compliant systems will be implemented upon approval</w:t>
            </w:r>
            <w:r>
              <w:t>.</w:t>
            </w:r>
          </w:p>
        </w:tc>
      </w:tr>
      <w:tr w:rsidR="00D23638" w:rsidTr="00F66C9F">
        <w:tc>
          <w:tcPr>
            <w:tcW w:w="1998" w:type="dxa"/>
          </w:tcPr>
          <w:p w:rsidR="00D23638" w:rsidRPr="00B960B9" w:rsidRDefault="00D23638" w:rsidP="00CC32EE">
            <w:pPr>
              <w:rPr>
                <w:b/>
              </w:rPr>
            </w:pPr>
            <w:r w:rsidRPr="00B960B9">
              <w:rPr>
                <w:b/>
              </w:rPr>
              <w:t>Marketing</w:t>
            </w:r>
          </w:p>
        </w:tc>
        <w:tc>
          <w:tcPr>
            <w:tcW w:w="4230" w:type="dxa"/>
          </w:tcPr>
          <w:p w:rsidR="00D23638" w:rsidRDefault="00EF34B2" w:rsidP="00EC5833">
            <w:r>
              <w:t xml:space="preserve">Create process for providing </w:t>
            </w:r>
            <w:r w:rsidR="0057449A">
              <w:t>c</w:t>
            </w:r>
            <w:r w:rsidR="00D23638">
              <w:t xml:space="preserve">losed captioning to new video materials and previously developed priority materials. </w:t>
            </w:r>
          </w:p>
        </w:tc>
        <w:tc>
          <w:tcPr>
            <w:tcW w:w="3348" w:type="dxa"/>
          </w:tcPr>
          <w:p w:rsidR="00C46283" w:rsidRPr="004E43F2" w:rsidRDefault="00EC5833" w:rsidP="00EC5833">
            <w:pPr>
              <w:rPr>
                <w:highlight w:val="yellow"/>
              </w:rPr>
            </w:pPr>
            <w:r w:rsidRPr="00EC5833">
              <w:t>Increase in the number of videos available with close</w:t>
            </w:r>
            <w:r w:rsidR="00113048">
              <w:t>d</w:t>
            </w:r>
            <w:r w:rsidRPr="00EC5833">
              <w:t xml:space="preserve"> captioning. </w:t>
            </w:r>
          </w:p>
        </w:tc>
      </w:tr>
      <w:tr w:rsidR="00D23638" w:rsidTr="00F66C9F">
        <w:tc>
          <w:tcPr>
            <w:tcW w:w="1998" w:type="dxa"/>
          </w:tcPr>
          <w:p w:rsidR="00D23638" w:rsidRPr="00B960B9" w:rsidRDefault="00D23638" w:rsidP="00A82CA5">
            <w:pPr>
              <w:rPr>
                <w:b/>
              </w:rPr>
            </w:pPr>
            <w:r>
              <w:rPr>
                <w:b/>
              </w:rPr>
              <w:t>User</w:t>
            </w:r>
            <w:r w:rsidR="00A82CA5">
              <w:rPr>
                <w:b/>
              </w:rPr>
              <w:t>-</w:t>
            </w:r>
            <w:r>
              <w:rPr>
                <w:b/>
              </w:rPr>
              <w:t>generated content</w:t>
            </w:r>
          </w:p>
        </w:tc>
        <w:tc>
          <w:tcPr>
            <w:tcW w:w="4230" w:type="dxa"/>
          </w:tcPr>
          <w:p w:rsidR="00D23638" w:rsidRDefault="00D23638" w:rsidP="00A82CA5">
            <w:r>
              <w:t xml:space="preserve">Develop accessibility guidelines/standards for academic content. </w:t>
            </w:r>
          </w:p>
        </w:tc>
        <w:tc>
          <w:tcPr>
            <w:tcW w:w="3348" w:type="dxa"/>
          </w:tcPr>
          <w:p w:rsidR="00D23638" w:rsidRPr="004E43F2" w:rsidRDefault="00EC5833" w:rsidP="003C64A3">
            <w:pPr>
              <w:rPr>
                <w:highlight w:val="yellow"/>
              </w:rPr>
            </w:pPr>
            <w:r w:rsidRPr="00EC5833">
              <w:t>Guidelines created and distributed.</w:t>
            </w:r>
            <w:r w:rsidR="008A453F" w:rsidRPr="00EC5833">
              <w:t xml:space="preserve"> </w:t>
            </w:r>
          </w:p>
        </w:tc>
      </w:tr>
      <w:tr w:rsidR="00D23638" w:rsidTr="00F66C9F">
        <w:tc>
          <w:tcPr>
            <w:tcW w:w="1998" w:type="dxa"/>
          </w:tcPr>
          <w:p w:rsidR="00D23638" w:rsidRPr="00B960B9" w:rsidRDefault="00D23638" w:rsidP="00CC32EE">
            <w:pPr>
              <w:rPr>
                <w:b/>
              </w:rPr>
            </w:pPr>
          </w:p>
        </w:tc>
        <w:tc>
          <w:tcPr>
            <w:tcW w:w="4230" w:type="dxa"/>
          </w:tcPr>
          <w:p w:rsidR="00D23638" w:rsidRDefault="00D23638" w:rsidP="00CC32EE">
            <w:r>
              <w:t>D</w:t>
            </w:r>
            <w:r w:rsidR="00BA6D6E">
              <w:t>evelop accessibility guidelines/</w:t>
            </w:r>
            <w:r>
              <w:t>standards for other user generated content.</w:t>
            </w:r>
          </w:p>
        </w:tc>
        <w:tc>
          <w:tcPr>
            <w:tcW w:w="3348" w:type="dxa"/>
          </w:tcPr>
          <w:p w:rsidR="00D23638" w:rsidRPr="004E43F2" w:rsidRDefault="00EC5833" w:rsidP="003C64A3">
            <w:pPr>
              <w:rPr>
                <w:highlight w:val="yellow"/>
              </w:rPr>
            </w:pPr>
            <w:r w:rsidRPr="00EC5833">
              <w:t xml:space="preserve">Guidelines created and distributed. </w:t>
            </w:r>
          </w:p>
        </w:tc>
      </w:tr>
      <w:tr w:rsidR="00D23638" w:rsidTr="00F66C9F">
        <w:tc>
          <w:tcPr>
            <w:tcW w:w="1998" w:type="dxa"/>
          </w:tcPr>
          <w:p w:rsidR="00D23638" w:rsidRPr="00B960B9" w:rsidRDefault="00D23638" w:rsidP="00CC32EE">
            <w:pPr>
              <w:rPr>
                <w:b/>
              </w:rPr>
            </w:pPr>
          </w:p>
        </w:tc>
        <w:tc>
          <w:tcPr>
            <w:tcW w:w="4230" w:type="dxa"/>
          </w:tcPr>
          <w:p w:rsidR="00D23638" w:rsidRDefault="00D23638" w:rsidP="00A82CA5">
            <w:r>
              <w:t>Provide training/resources related to that standard for all user</w:t>
            </w:r>
            <w:r w:rsidR="00A82CA5">
              <w:t>-</w:t>
            </w:r>
            <w:r>
              <w:t>generated content, and ensure that all new content meets the new guidelines/standards.</w:t>
            </w:r>
          </w:p>
        </w:tc>
        <w:tc>
          <w:tcPr>
            <w:tcW w:w="3348" w:type="dxa"/>
          </w:tcPr>
          <w:p w:rsidR="00D23638" w:rsidRPr="004E43F2" w:rsidRDefault="00EC5833" w:rsidP="00EC5833">
            <w:pPr>
              <w:rPr>
                <w:highlight w:val="yellow"/>
              </w:rPr>
            </w:pPr>
            <w:r>
              <w:t>Have t</w:t>
            </w:r>
            <w:r w:rsidRPr="00EC5833">
              <w:t xml:space="preserve">raining </w:t>
            </w:r>
            <w:r>
              <w:t xml:space="preserve">available </w:t>
            </w:r>
            <w:r w:rsidRPr="00EC5833">
              <w:t>to employees</w:t>
            </w:r>
            <w:r>
              <w:t>.</w:t>
            </w:r>
          </w:p>
        </w:tc>
      </w:tr>
      <w:tr w:rsidR="00D23638" w:rsidTr="00F66C9F">
        <w:tc>
          <w:tcPr>
            <w:tcW w:w="1998" w:type="dxa"/>
          </w:tcPr>
          <w:p w:rsidR="00D23638" w:rsidRPr="00B960B9" w:rsidRDefault="00D23638" w:rsidP="00CC32EE">
            <w:pPr>
              <w:rPr>
                <w:b/>
              </w:rPr>
            </w:pPr>
            <w:r w:rsidRPr="00B960B9">
              <w:rPr>
                <w:b/>
              </w:rPr>
              <w:t>Signage</w:t>
            </w:r>
          </w:p>
        </w:tc>
        <w:tc>
          <w:tcPr>
            <w:tcW w:w="4230" w:type="dxa"/>
          </w:tcPr>
          <w:p w:rsidR="00D23638" w:rsidRDefault="00EC5833" w:rsidP="00EC5833">
            <w:r>
              <w:t>Develop a strategy for u</w:t>
            </w:r>
            <w:r w:rsidR="00D23638">
              <w:t>pgrad</w:t>
            </w:r>
            <w:r>
              <w:t>ing</w:t>
            </w:r>
            <w:r w:rsidR="00D23638">
              <w:t xml:space="preserve"> signage</w:t>
            </w:r>
            <w:r>
              <w:t>.</w:t>
            </w:r>
          </w:p>
        </w:tc>
        <w:tc>
          <w:tcPr>
            <w:tcW w:w="3348" w:type="dxa"/>
          </w:tcPr>
          <w:p w:rsidR="00D23638" w:rsidRPr="004E43F2" w:rsidRDefault="00EC5833" w:rsidP="00A82CA5">
            <w:pPr>
              <w:rPr>
                <w:highlight w:val="yellow"/>
              </w:rPr>
            </w:pPr>
            <w:r w:rsidRPr="00EC5833">
              <w:t>Strategy established, with some increase in new signage that is accessibility</w:t>
            </w:r>
            <w:r w:rsidR="00A82CA5">
              <w:t>-</w:t>
            </w:r>
            <w:r w:rsidRPr="00EC5833">
              <w:t>compliant</w:t>
            </w:r>
            <w:r w:rsidR="00BA6D6E">
              <w:t>.</w:t>
            </w:r>
          </w:p>
        </w:tc>
      </w:tr>
      <w:tr w:rsidR="008F5F62" w:rsidTr="00F66C9F">
        <w:tc>
          <w:tcPr>
            <w:tcW w:w="1998" w:type="dxa"/>
          </w:tcPr>
          <w:p w:rsidR="008F5F62" w:rsidRPr="00B960B9" w:rsidRDefault="008F5F62" w:rsidP="00CC32EE">
            <w:pPr>
              <w:rPr>
                <w:b/>
              </w:rPr>
            </w:pPr>
          </w:p>
        </w:tc>
        <w:tc>
          <w:tcPr>
            <w:tcW w:w="4230" w:type="dxa"/>
          </w:tcPr>
          <w:p w:rsidR="008F5F62" w:rsidRDefault="00F66C9F" w:rsidP="00A82CA5">
            <w:r>
              <w:t>I</w:t>
            </w:r>
            <w:r w:rsidR="008F5F62">
              <w:t xml:space="preserve">mprove </w:t>
            </w:r>
            <w:proofErr w:type="spellStart"/>
            <w:r w:rsidR="008F5F62">
              <w:t>wayfinding</w:t>
            </w:r>
            <w:proofErr w:type="spellEnd"/>
            <w:r w:rsidR="008F5F62">
              <w:t xml:space="preserve"> signage to help people locate </w:t>
            </w:r>
            <w:r w:rsidR="008F5F62" w:rsidRPr="00EC5833">
              <w:t>elevators</w:t>
            </w:r>
            <w:r w:rsidR="008F5F62">
              <w:t xml:space="preserve"> at the Notre Dame </w:t>
            </w:r>
            <w:r w:rsidR="00A82CA5">
              <w:t>C</w:t>
            </w:r>
            <w:r w:rsidR="008F5F62">
              <w:t>ampus.</w:t>
            </w:r>
          </w:p>
        </w:tc>
        <w:tc>
          <w:tcPr>
            <w:tcW w:w="3348" w:type="dxa"/>
          </w:tcPr>
          <w:p w:rsidR="008F5F62" w:rsidRDefault="00EC5833" w:rsidP="00CC32EE">
            <w:r>
              <w:t>Signage implemented.</w:t>
            </w:r>
          </w:p>
        </w:tc>
      </w:tr>
    </w:tbl>
    <w:p w:rsidR="00D23638" w:rsidRDefault="00D23638" w:rsidP="00D23638"/>
    <w:p w:rsidR="001C2387" w:rsidRDefault="001C2387">
      <w:r>
        <w:br w:type="page"/>
      </w:r>
    </w:p>
    <w:p w:rsidR="00D23638" w:rsidRDefault="00D23638" w:rsidP="000024F2"/>
    <w:p w:rsidR="007057B6" w:rsidRPr="00657931" w:rsidRDefault="001C2387" w:rsidP="008578BC">
      <w:pPr>
        <w:pStyle w:val="Heading2"/>
      </w:pPr>
      <w:r>
        <w:t>Direct Support</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998"/>
        <w:gridCol w:w="4230"/>
        <w:gridCol w:w="3348"/>
      </w:tblGrid>
      <w:tr w:rsidR="007057B6" w:rsidTr="006C2302">
        <w:trPr>
          <w:tblHeader/>
        </w:trPr>
        <w:tc>
          <w:tcPr>
            <w:tcW w:w="1998" w:type="dxa"/>
          </w:tcPr>
          <w:p w:rsidR="007057B6" w:rsidRDefault="00C04956" w:rsidP="003F0FD2">
            <w:r w:rsidRPr="00C04956">
              <w:rPr>
                <w:b/>
              </w:rPr>
              <w:t>Area</w:t>
            </w:r>
          </w:p>
        </w:tc>
        <w:tc>
          <w:tcPr>
            <w:tcW w:w="4230" w:type="dxa"/>
          </w:tcPr>
          <w:p w:rsidR="007057B6" w:rsidRPr="00B960B9" w:rsidRDefault="007057B6" w:rsidP="003F0FD2">
            <w:pPr>
              <w:jc w:val="center"/>
              <w:rPr>
                <w:b/>
              </w:rPr>
            </w:pPr>
            <w:r>
              <w:rPr>
                <w:b/>
              </w:rPr>
              <w:t>Initiatives/Actions</w:t>
            </w:r>
          </w:p>
        </w:tc>
        <w:tc>
          <w:tcPr>
            <w:tcW w:w="3348" w:type="dxa"/>
          </w:tcPr>
          <w:p w:rsidR="007057B6" w:rsidRPr="00B960B9" w:rsidRDefault="007057B6" w:rsidP="003F0FD2">
            <w:pPr>
              <w:jc w:val="center"/>
              <w:rPr>
                <w:b/>
              </w:rPr>
            </w:pPr>
            <w:r>
              <w:rPr>
                <w:b/>
              </w:rPr>
              <w:t>Expected Outcomes</w:t>
            </w:r>
          </w:p>
        </w:tc>
      </w:tr>
      <w:tr w:rsidR="003C64A3" w:rsidTr="00F66C9F">
        <w:tc>
          <w:tcPr>
            <w:tcW w:w="1998" w:type="dxa"/>
          </w:tcPr>
          <w:p w:rsidR="003C64A3" w:rsidRDefault="003C64A3" w:rsidP="003F0FD2">
            <w:pPr>
              <w:rPr>
                <w:b/>
              </w:rPr>
            </w:pPr>
            <w:r>
              <w:rPr>
                <w:b/>
              </w:rPr>
              <w:t>Design and delivery of academic programming</w:t>
            </w:r>
          </w:p>
        </w:tc>
        <w:tc>
          <w:tcPr>
            <w:tcW w:w="4230" w:type="dxa"/>
          </w:tcPr>
          <w:p w:rsidR="003C64A3" w:rsidRPr="009F14B4" w:rsidRDefault="003C64A3" w:rsidP="00F05668">
            <w:r w:rsidRPr="009F14B4">
              <w:t>Promote accessibility information and tools for faculty.</w:t>
            </w:r>
          </w:p>
        </w:tc>
        <w:tc>
          <w:tcPr>
            <w:tcW w:w="3348" w:type="dxa"/>
          </w:tcPr>
          <w:p w:rsidR="003C64A3" w:rsidRPr="004E43F2" w:rsidRDefault="003C64A3" w:rsidP="00F05668">
            <w:pPr>
              <w:rPr>
                <w:highlight w:val="yellow"/>
              </w:rPr>
            </w:pPr>
            <w:r w:rsidRPr="00F05668">
              <w:t xml:space="preserve">More </w:t>
            </w:r>
            <w:proofErr w:type="gramStart"/>
            <w:r w:rsidRPr="00F05668">
              <w:t>faculty</w:t>
            </w:r>
            <w:proofErr w:type="gramEnd"/>
            <w:r w:rsidRPr="00F05668">
              <w:t xml:space="preserve"> are aware of and using resources.</w:t>
            </w:r>
          </w:p>
        </w:tc>
      </w:tr>
      <w:tr w:rsidR="009F37F5" w:rsidTr="00F66C9F">
        <w:tc>
          <w:tcPr>
            <w:tcW w:w="1998" w:type="dxa"/>
          </w:tcPr>
          <w:p w:rsidR="009F37F5" w:rsidRPr="00B960B9" w:rsidRDefault="009F37F5" w:rsidP="003F0FD2">
            <w:pPr>
              <w:rPr>
                <w:b/>
              </w:rPr>
            </w:pPr>
          </w:p>
        </w:tc>
        <w:tc>
          <w:tcPr>
            <w:tcW w:w="4230" w:type="dxa"/>
          </w:tcPr>
          <w:p w:rsidR="009F37F5" w:rsidRPr="0071570B" w:rsidRDefault="009F37F5" w:rsidP="0072424B">
            <w:r w:rsidRPr="0071570B">
              <w:t>Develop and deliver an online module related to the Academic Accommodation Policy (A2</w:t>
            </w:r>
            <w:r w:rsidR="0072424B" w:rsidRPr="0071570B">
              <w:t>8</w:t>
            </w:r>
            <w:r w:rsidRPr="0071570B">
              <w:t>)</w:t>
            </w:r>
          </w:p>
        </w:tc>
        <w:tc>
          <w:tcPr>
            <w:tcW w:w="3348" w:type="dxa"/>
          </w:tcPr>
          <w:p w:rsidR="009F37F5" w:rsidRPr="0071570B" w:rsidRDefault="009F37F5" w:rsidP="0072424B">
            <w:r w:rsidRPr="0071570B">
              <w:t>Increased awareness of the Academic Accommodations Policy (A2</w:t>
            </w:r>
            <w:r w:rsidR="0072424B" w:rsidRPr="0071570B">
              <w:t>8</w:t>
            </w:r>
            <w:r w:rsidRPr="0071570B">
              <w:t>)</w:t>
            </w:r>
          </w:p>
        </w:tc>
      </w:tr>
      <w:tr w:rsidR="003C64A3" w:rsidTr="00F66C9F">
        <w:tc>
          <w:tcPr>
            <w:tcW w:w="1998" w:type="dxa"/>
          </w:tcPr>
          <w:p w:rsidR="003C64A3" w:rsidRPr="00B960B9" w:rsidRDefault="003C64A3" w:rsidP="003F0FD2">
            <w:pPr>
              <w:rPr>
                <w:b/>
              </w:rPr>
            </w:pPr>
          </w:p>
        </w:tc>
        <w:tc>
          <w:tcPr>
            <w:tcW w:w="4230" w:type="dxa"/>
          </w:tcPr>
          <w:p w:rsidR="003C64A3" w:rsidRPr="009F14B4" w:rsidRDefault="003C64A3" w:rsidP="003F0FD2">
            <w:r w:rsidRPr="009F14B4">
              <w:t xml:space="preserve">Provide training to new instructors as part of the Teaching Essential Program (TEP). </w:t>
            </w:r>
          </w:p>
        </w:tc>
        <w:tc>
          <w:tcPr>
            <w:tcW w:w="3348" w:type="dxa"/>
          </w:tcPr>
          <w:p w:rsidR="003C64A3" w:rsidRPr="004E43F2" w:rsidRDefault="003C64A3" w:rsidP="00F05668">
            <w:pPr>
              <w:rPr>
                <w:highlight w:val="yellow"/>
              </w:rPr>
            </w:pPr>
            <w:r w:rsidRPr="00F05668">
              <w:t>Information on Academic Accom</w:t>
            </w:r>
            <w:r>
              <w:t>m</w:t>
            </w:r>
            <w:r w:rsidRPr="00F05668">
              <w:t xml:space="preserve">odations policy and processes </w:t>
            </w:r>
            <w:r>
              <w:t>included in the</w:t>
            </w:r>
            <w:r w:rsidRPr="00F05668">
              <w:t xml:space="preserve"> TEP.</w:t>
            </w:r>
          </w:p>
        </w:tc>
      </w:tr>
      <w:tr w:rsidR="003C64A3" w:rsidTr="00F66C9F">
        <w:tc>
          <w:tcPr>
            <w:tcW w:w="1998" w:type="dxa"/>
          </w:tcPr>
          <w:p w:rsidR="003C64A3" w:rsidRPr="00B960B9" w:rsidRDefault="003C64A3" w:rsidP="003F0FD2">
            <w:pPr>
              <w:rPr>
                <w:b/>
              </w:rPr>
            </w:pPr>
          </w:p>
        </w:tc>
        <w:tc>
          <w:tcPr>
            <w:tcW w:w="4230" w:type="dxa"/>
          </w:tcPr>
          <w:p w:rsidR="003C64A3" w:rsidRPr="009F14B4" w:rsidRDefault="003C64A3" w:rsidP="00A82CA5">
            <w:r w:rsidRPr="009F14B4">
              <w:t xml:space="preserve">Begin the process of defining essential learning outcomes, drawing on the expertise of </w:t>
            </w:r>
            <w:r>
              <w:t>P</w:t>
            </w:r>
            <w:r w:rsidRPr="009F14B4">
              <w:t xml:space="preserve">rogram and </w:t>
            </w:r>
            <w:r>
              <w:t>C</w:t>
            </w:r>
            <w:r w:rsidRPr="009F14B4">
              <w:t xml:space="preserve">urriculum </w:t>
            </w:r>
            <w:r>
              <w:t>D</w:t>
            </w:r>
            <w:r w:rsidRPr="009F14B4">
              <w:t xml:space="preserve">evelopment, </w:t>
            </w:r>
            <w:r>
              <w:t>A</w:t>
            </w:r>
            <w:r w:rsidRPr="009F14B4">
              <w:t xml:space="preserve">cademics, and </w:t>
            </w:r>
            <w:r>
              <w:t>S</w:t>
            </w:r>
            <w:r w:rsidRPr="009F14B4">
              <w:t xml:space="preserve">tudent </w:t>
            </w:r>
            <w:r>
              <w:t>S</w:t>
            </w:r>
            <w:r w:rsidRPr="009F14B4">
              <w:t>ervices.</w:t>
            </w:r>
          </w:p>
        </w:tc>
        <w:tc>
          <w:tcPr>
            <w:tcW w:w="3348" w:type="dxa"/>
          </w:tcPr>
          <w:p w:rsidR="003C64A3" w:rsidRPr="004E43F2" w:rsidRDefault="003C64A3" w:rsidP="00F05668">
            <w:pPr>
              <w:rPr>
                <w:highlight w:val="yellow"/>
              </w:rPr>
            </w:pPr>
            <w:r w:rsidRPr="00F05668">
              <w:t xml:space="preserve">Process </w:t>
            </w:r>
            <w:r>
              <w:t>defined</w:t>
            </w:r>
            <w:r w:rsidRPr="00F05668">
              <w:t>.</w:t>
            </w:r>
          </w:p>
        </w:tc>
      </w:tr>
      <w:tr w:rsidR="003C64A3" w:rsidTr="00F66C9F">
        <w:tc>
          <w:tcPr>
            <w:tcW w:w="1998" w:type="dxa"/>
          </w:tcPr>
          <w:p w:rsidR="003C64A3" w:rsidRDefault="003C64A3" w:rsidP="003F0FD2">
            <w:pPr>
              <w:rPr>
                <w:b/>
              </w:rPr>
            </w:pPr>
          </w:p>
        </w:tc>
        <w:tc>
          <w:tcPr>
            <w:tcW w:w="4230" w:type="dxa"/>
          </w:tcPr>
          <w:p w:rsidR="003C64A3" w:rsidRPr="009F14B4" w:rsidRDefault="003C64A3" w:rsidP="00A82CA5">
            <w:r w:rsidRPr="009F14B4">
              <w:t xml:space="preserve">Ensure that all course outlines </w:t>
            </w:r>
            <w:r>
              <w:t>include</w:t>
            </w:r>
            <w:r w:rsidRPr="009F14B4">
              <w:t xml:space="preserve"> the </w:t>
            </w:r>
            <w:r>
              <w:t>Accessibility</w:t>
            </w:r>
            <w:r w:rsidRPr="009F14B4">
              <w:t xml:space="preserve"> Statement.</w:t>
            </w:r>
          </w:p>
        </w:tc>
        <w:tc>
          <w:tcPr>
            <w:tcW w:w="3348" w:type="dxa"/>
          </w:tcPr>
          <w:p w:rsidR="003C64A3" w:rsidRPr="004E43F2" w:rsidRDefault="003C64A3" w:rsidP="00A82CA5">
            <w:pPr>
              <w:rPr>
                <w:highlight w:val="yellow"/>
              </w:rPr>
            </w:pPr>
            <w:r w:rsidRPr="00EE615B">
              <w:t xml:space="preserve">All course outlines will </w:t>
            </w:r>
            <w:r>
              <w:t>include</w:t>
            </w:r>
            <w:r w:rsidRPr="00EE615B">
              <w:t xml:space="preserve"> the </w:t>
            </w:r>
            <w:r>
              <w:t xml:space="preserve">Accessibility </w:t>
            </w:r>
            <w:r w:rsidRPr="00EE615B">
              <w:t>Statement.</w:t>
            </w:r>
          </w:p>
        </w:tc>
      </w:tr>
      <w:tr w:rsidR="003C64A3" w:rsidTr="00F66C9F">
        <w:tc>
          <w:tcPr>
            <w:tcW w:w="1998" w:type="dxa"/>
          </w:tcPr>
          <w:p w:rsidR="003C64A3" w:rsidRDefault="003C64A3" w:rsidP="003F0FD2">
            <w:pPr>
              <w:rPr>
                <w:b/>
              </w:rPr>
            </w:pPr>
          </w:p>
        </w:tc>
        <w:tc>
          <w:tcPr>
            <w:tcW w:w="4230" w:type="dxa"/>
          </w:tcPr>
          <w:p w:rsidR="003C64A3" w:rsidRPr="009F14B4" w:rsidRDefault="003C64A3" w:rsidP="003F0FD2">
            <w:r w:rsidRPr="009F14B4">
              <w:t>Review the evaluation of the Transforming Futures pilot project</w:t>
            </w:r>
            <w:r>
              <w:t xml:space="preserve"> and develop a strategy based on the recommendations</w:t>
            </w:r>
            <w:r w:rsidRPr="009F14B4">
              <w:t>.</w:t>
            </w:r>
          </w:p>
        </w:tc>
        <w:tc>
          <w:tcPr>
            <w:tcW w:w="3348" w:type="dxa"/>
          </w:tcPr>
          <w:p w:rsidR="003C64A3" w:rsidRPr="004E43F2" w:rsidRDefault="003C64A3" w:rsidP="003F0FD2">
            <w:pPr>
              <w:rPr>
                <w:highlight w:val="yellow"/>
              </w:rPr>
            </w:pPr>
            <w:r w:rsidRPr="00EE615B">
              <w:t>Review completed</w:t>
            </w:r>
            <w:r>
              <w:t>.</w:t>
            </w:r>
          </w:p>
        </w:tc>
      </w:tr>
      <w:tr w:rsidR="001C2387" w:rsidTr="00F66C9F">
        <w:tc>
          <w:tcPr>
            <w:tcW w:w="1998" w:type="dxa"/>
          </w:tcPr>
          <w:p w:rsidR="001C2387" w:rsidRDefault="001C2387" w:rsidP="003F0FD2">
            <w:pPr>
              <w:rPr>
                <w:b/>
              </w:rPr>
            </w:pPr>
            <w:r>
              <w:rPr>
                <w:b/>
              </w:rPr>
              <w:t>Student and enrolment services</w:t>
            </w:r>
          </w:p>
        </w:tc>
        <w:tc>
          <w:tcPr>
            <w:tcW w:w="4230" w:type="dxa"/>
          </w:tcPr>
          <w:p w:rsidR="001C2387" w:rsidRPr="009F14B4" w:rsidRDefault="00EE615B" w:rsidP="00A82CA5">
            <w:r w:rsidRPr="00EE615B">
              <w:t xml:space="preserve">Form </w:t>
            </w:r>
            <w:r w:rsidR="00A82CA5">
              <w:t>t</w:t>
            </w:r>
            <w:r w:rsidRPr="00EE615B">
              <w:t>ask group to improve self-declaration process.</w:t>
            </w:r>
          </w:p>
        </w:tc>
        <w:tc>
          <w:tcPr>
            <w:tcW w:w="3348" w:type="dxa"/>
          </w:tcPr>
          <w:p w:rsidR="001C2387" w:rsidRPr="004E43F2" w:rsidRDefault="00EE615B" w:rsidP="00EE615B">
            <w:pPr>
              <w:rPr>
                <w:highlight w:val="yellow"/>
              </w:rPr>
            </w:pPr>
            <w:r w:rsidRPr="009F14B4">
              <w:t>Improve</w:t>
            </w:r>
            <w:r w:rsidR="00571143">
              <w:t>d</w:t>
            </w:r>
            <w:r w:rsidRPr="009F14B4">
              <w:t xml:space="preserve"> processes f</w:t>
            </w:r>
            <w:r>
              <w:t>or student self-identification</w:t>
            </w:r>
            <w:r w:rsidR="00571143">
              <w:t>.</w:t>
            </w:r>
          </w:p>
        </w:tc>
      </w:tr>
      <w:tr w:rsidR="00EE615B" w:rsidTr="00F66C9F">
        <w:tc>
          <w:tcPr>
            <w:tcW w:w="1998" w:type="dxa"/>
          </w:tcPr>
          <w:p w:rsidR="00EE615B" w:rsidRPr="00B960B9" w:rsidRDefault="00EE615B" w:rsidP="003F0FD2">
            <w:pPr>
              <w:rPr>
                <w:b/>
              </w:rPr>
            </w:pPr>
          </w:p>
        </w:tc>
        <w:tc>
          <w:tcPr>
            <w:tcW w:w="4230" w:type="dxa"/>
          </w:tcPr>
          <w:p w:rsidR="00EE615B" w:rsidRPr="009F14B4" w:rsidRDefault="00EE615B" w:rsidP="003F0FD2">
            <w:r>
              <w:t>Develop additional readiness strategies specific to students with disabilities to ensure that students are appropriately prepared for the start of classes</w:t>
            </w:r>
            <w:r w:rsidR="00A82CA5">
              <w:t xml:space="preserve">. </w:t>
            </w:r>
            <w:r w:rsidR="002575B6">
              <w:t>Also ensure that admission requirements are clearly stated.</w:t>
            </w:r>
          </w:p>
        </w:tc>
        <w:tc>
          <w:tcPr>
            <w:tcW w:w="3348" w:type="dxa"/>
          </w:tcPr>
          <w:p w:rsidR="00EE615B" w:rsidRPr="004E43F2" w:rsidRDefault="00EE615B" w:rsidP="00A82CA5">
            <w:pPr>
              <w:rPr>
                <w:highlight w:val="yellow"/>
              </w:rPr>
            </w:pPr>
            <w:r w:rsidRPr="00EE615B">
              <w:t>Improvement in student readines</w:t>
            </w:r>
            <w:r w:rsidR="00A82CA5">
              <w:t>s.</w:t>
            </w:r>
          </w:p>
        </w:tc>
      </w:tr>
      <w:tr w:rsidR="001C2387" w:rsidTr="00F66C9F">
        <w:tc>
          <w:tcPr>
            <w:tcW w:w="1998" w:type="dxa"/>
          </w:tcPr>
          <w:p w:rsidR="001C2387" w:rsidRPr="00B960B9" w:rsidRDefault="001C2387" w:rsidP="003F0FD2">
            <w:pPr>
              <w:rPr>
                <w:b/>
              </w:rPr>
            </w:pPr>
          </w:p>
        </w:tc>
        <w:tc>
          <w:tcPr>
            <w:tcW w:w="4230" w:type="dxa"/>
          </w:tcPr>
          <w:p w:rsidR="001C2387" w:rsidRPr="009F14B4" w:rsidRDefault="001C2387" w:rsidP="00EE615B">
            <w:r w:rsidRPr="009F14B4">
              <w:t>Review process for developi</w:t>
            </w:r>
            <w:r w:rsidR="00EE615B">
              <w:t>ng student Academic Accommodation Plans</w:t>
            </w:r>
            <w:r w:rsidR="00A82CA5">
              <w:t>.</w:t>
            </w:r>
          </w:p>
        </w:tc>
        <w:tc>
          <w:tcPr>
            <w:tcW w:w="3348" w:type="dxa"/>
          </w:tcPr>
          <w:p w:rsidR="001C2387" w:rsidRPr="004E43F2" w:rsidRDefault="00EE615B" w:rsidP="002575B6">
            <w:pPr>
              <w:rPr>
                <w:highlight w:val="yellow"/>
              </w:rPr>
            </w:pPr>
            <w:r>
              <w:t xml:space="preserve">Process for </w:t>
            </w:r>
            <w:r w:rsidRPr="00EE615B">
              <w:t xml:space="preserve">Academic Accommodation </w:t>
            </w:r>
            <w:r>
              <w:t>Planning is defined and c</w:t>
            </w:r>
            <w:r w:rsidRPr="00EE615B">
              <w:t>ommunicate</w:t>
            </w:r>
            <w:r>
              <w:t>d</w:t>
            </w:r>
            <w:r w:rsidRPr="00EE615B">
              <w:t xml:space="preserve"> to </w:t>
            </w:r>
            <w:r w:rsidR="002575B6">
              <w:t>employees</w:t>
            </w:r>
            <w:r w:rsidR="00A82CA5">
              <w:t>.</w:t>
            </w:r>
          </w:p>
        </w:tc>
      </w:tr>
      <w:tr w:rsidR="00131551" w:rsidTr="00F66C9F">
        <w:tc>
          <w:tcPr>
            <w:tcW w:w="1998" w:type="dxa"/>
          </w:tcPr>
          <w:p w:rsidR="00131551" w:rsidRPr="00B960B9" w:rsidRDefault="00131551" w:rsidP="003F0FD2">
            <w:pPr>
              <w:rPr>
                <w:b/>
              </w:rPr>
            </w:pPr>
          </w:p>
        </w:tc>
        <w:tc>
          <w:tcPr>
            <w:tcW w:w="4230" w:type="dxa"/>
          </w:tcPr>
          <w:p w:rsidR="00131551" w:rsidRPr="009F14B4" w:rsidRDefault="00131551" w:rsidP="00DD742C">
            <w:r>
              <w:t xml:space="preserve">Review barriers to enhancing student services beyond the Notre Dame </w:t>
            </w:r>
            <w:r w:rsidR="00DD742C">
              <w:t>and Exchange District cam</w:t>
            </w:r>
            <w:r>
              <w:t>pus</w:t>
            </w:r>
            <w:r w:rsidR="00DD742C">
              <w:t>es</w:t>
            </w:r>
            <w:r>
              <w:t>. This would include assessing technology, internet connectivity, space and resources.</w:t>
            </w:r>
          </w:p>
        </w:tc>
        <w:tc>
          <w:tcPr>
            <w:tcW w:w="3348" w:type="dxa"/>
          </w:tcPr>
          <w:p w:rsidR="00131551" w:rsidRDefault="00131551" w:rsidP="00EE615B">
            <w:r>
              <w:t>Develop strategy to enhance student services.</w:t>
            </w:r>
          </w:p>
        </w:tc>
      </w:tr>
      <w:tr w:rsidR="00131551" w:rsidTr="00F66C9F">
        <w:tc>
          <w:tcPr>
            <w:tcW w:w="1998" w:type="dxa"/>
          </w:tcPr>
          <w:p w:rsidR="00131551" w:rsidRPr="00B960B9" w:rsidRDefault="00131551" w:rsidP="003F0FD2">
            <w:pPr>
              <w:rPr>
                <w:b/>
              </w:rPr>
            </w:pPr>
          </w:p>
        </w:tc>
        <w:tc>
          <w:tcPr>
            <w:tcW w:w="4230" w:type="dxa"/>
          </w:tcPr>
          <w:p w:rsidR="00131551" w:rsidRDefault="00131551" w:rsidP="00A82CA5">
            <w:r>
              <w:t xml:space="preserve">Develop a Mental Health </w:t>
            </w:r>
            <w:r w:rsidR="00A82CA5">
              <w:t>S</w:t>
            </w:r>
            <w:r>
              <w:t xml:space="preserve">trategy for all </w:t>
            </w:r>
            <w:r w:rsidR="007E0E3D">
              <w:t>employee</w:t>
            </w:r>
            <w:r w:rsidR="007E0E3D" w:rsidRPr="007057B6">
              <w:t xml:space="preserve"> </w:t>
            </w:r>
            <w:r>
              <w:t>and students.</w:t>
            </w:r>
          </w:p>
        </w:tc>
        <w:tc>
          <w:tcPr>
            <w:tcW w:w="3348" w:type="dxa"/>
          </w:tcPr>
          <w:p w:rsidR="00131551" w:rsidRDefault="00131551" w:rsidP="00EE615B">
            <w:r>
              <w:t>Mental Health Strategy.</w:t>
            </w:r>
          </w:p>
        </w:tc>
      </w:tr>
      <w:tr w:rsidR="00131551" w:rsidTr="00F66C9F">
        <w:tc>
          <w:tcPr>
            <w:tcW w:w="1998" w:type="dxa"/>
          </w:tcPr>
          <w:p w:rsidR="00131551" w:rsidRPr="00B960B9" w:rsidRDefault="00131551" w:rsidP="003F0FD2">
            <w:pPr>
              <w:rPr>
                <w:b/>
              </w:rPr>
            </w:pPr>
          </w:p>
        </w:tc>
        <w:tc>
          <w:tcPr>
            <w:tcW w:w="4230" w:type="dxa"/>
          </w:tcPr>
          <w:p w:rsidR="00131551" w:rsidRDefault="00131551" w:rsidP="00A82CA5">
            <w:r>
              <w:t xml:space="preserve">Explore options to </w:t>
            </w:r>
            <w:r w:rsidR="00A82CA5">
              <w:t>reduce</w:t>
            </w:r>
            <w:r>
              <w:t xml:space="preserve"> financial barriers to students with disabilities, such as site licenses for assistive technology.</w:t>
            </w:r>
          </w:p>
        </w:tc>
        <w:tc>
          <w:tcPr>
            <w:tcW w:w="3348" w:type="dxa"/>
          </w:tcPr>
          <w:p w:rsidR="00131551" w:rsidRDefault="00131551" w:rsidP="00A82CA5">
            <w:r>
              <w:t xml:space="preserve">Report outlining strategies to </w:t>
            </w:r>
            <w:r w:rsidR="00A82CA5">
              <w:t>reduce</w:t>
            </w:r>
            <w:r>
              <w:t xml:space="preserve"> financial barriers.</w:t>
            </w:r>
          </w:p>
        </w:tc>
      </w:tr>
      <w:tr w:rsidR="001C2387" w:rsidTr="00F66C9F">
        <w:tc>
          <w:tcPr>
            <w:tcW w:w="1998" w:type="dxa"/>
          </w:tcPr>
          <w:p w:rsidR="001C2387" w:rsidRPr="00B960B9" w:rsidRDefault="00F66C9F" w:rsidP="003F0FD2">
            <w:pPr>
              <w:rPr>
                <w:b/>
              </w:rPr>
            </w:pPr>
            <w:r>
              <w:br w:type="page"/>
            </w:r>
            <w:r w:rsidR="001C2387">
              <w:rPr>
                <w:b/>
              </w:rPr>
              <w:t>Human resources and staff development</w:t>
            </w:r>
          </w:p>
        </w:tc>
        <w:tc>
          <w:tcPr>
            <w:tcW w:w="4230" w:type="dxa"/>
          </w:tcPr>
          <w:p w:rsidR="001C2387" w:rsidRDefault="00EE615B" w:rsidP="00F66C9F">
            <w:r w:rsidRPr="009F14B4">
              <w:t>Review policies on recruitment, staffing, selection procedures and accommodation for employees</w:t>
            </w:r>
            <w:r>
              <w:t>.</w:t>
            </w:r>
          </w:p>
        </w:tc>
        <w:tc>
          <w:tcPr>
            <w:tcW w:w="3348" w:type="dxa"/>
          </w:tcPr>
          <w:p w:rsidR="001C2387" w:rsidRPr="004E43F2" w:rsidRDefault="00EE615B" w:rsidP="006B04A6">
            <w:pPr>
              <w:rPr>
                <w:highlight w:val="yellow"/>
              </w:rPr>
            </w:pPr>
            <w:r w:rsidRPr="00EE615B">
              <w:t>Updated polic</w:t>
            </w:r>
            <w:r w:rsidR="006B04A6">
              <w:t>ies, as per recommendations of review.</w:t>
            </w:r>
          </w:p>
        </w:tc>
      </w:tr>
      <w:tr w:rsidR="00AA5132" w:rsidTr="00F66C9F">
        <w:tc>
          <w:tcPr>
            <w:tcW w:w="1998" w:type="dxa"/>
          </w:tcPr>
          <w:p w:rsidR="00AA5132" w:rsidRDefault="00AA5132" w:rsidP="003F0FD2">
            <w:pPr>
              <w:rPr>
                <w:b/>
              </w:rPr>
            </w:pPr>
          </w:p>
        </w:tc>
        <w:tc>
          <w:tcPr>
            <w:tcW w:w="4230" w:type="dxa"/>
          </w:tcPr>
          <w:p w:rsidR="00AA5132" w:rsidRPr="009F14B4" w:rsidRDefault="00AA5132" w:rsidP="00183B1B">
            <w:r>
              <w:t xml:space="preserve">Deliver the required </w:t>
            </w:r>
            <w:r w:rsidRPr="009F14B4">
              <w:t xml:space="preserve">Accessibility for Manitobans online training modules to all RRC </w:t>
            </w:r>
            <w:r>
              <w:t>employees</w:t>
            </w:r>
            <w:r w:rsidRPr="009F14B4">
              <w:t>.</w:t>
            </w:r>
          </w:p>
        </w:tc>
        <w:tc>
          <w:tcPr>
            <w:tcW w:w="3348" w:type="dxa"/>
          </w:tcPr>
          <w:p w:rsidR="00AA5132" w:rsidRPr="00EE615B" w:rsidRDefault="00AA5132" w:rsidP="003F0FD2">
            <w:pPr>
              <w:rPr>
                <w:color w:val="C00000"/>
              </w:rPr>
            </w:pPr>
            <w:r w:rsidRPr="00AA5132">
              <w:t>All employees will receive training by November 2017.</w:t>
            </w:r>
          </w:p>
        </w:tc>
      </w:tr>
      <w:tr w:rsidR="001C2387" w:rsidTr="00F66C9F">
        <w:tc>
          <w:tcPr>
            <w:tcW w:w="1998" w:type="dxa"/>
          </w:tcPr>
          <w:p w:rsidR="001C2387" w:rsidRDefault="001C2387" w:rsidP="003F0FD2">
            <w:pPr>
              <w:rPr>
                <w:b/>
              </w:rPr>
            </w:pPr>
          </w:p>
        </w:tc>
        <w:tc>
          <w:tcPr>
            <w:tcW w:w="4230" w:type="dxa"/>
          </w:tcPr>
          <w:p w:rsidR="001C2387" w:rsidRDefault="001C2387" w:rsidP="00A82CA5">
            <w:r w:rsidRPr="009F14B4">
              <w:t>Increase</w:t>
            </w:r>
            <w:r w:rsidR="00183B1B">
              <w:t xml:space="preserve"> </w:t>
            </w:r>
            <w:r w:rsidR="00A82CA5">
              <w:t>C</w:t>
            </w:r>
            <w:r w:rsidR="00183B1B">
              <w:t>ollege-wide employee</w:t>
            </w:r>
            <w:r w:rsidRPr="009F14B4">
              <w:t xml:space="preserve"> training </w:t>
            </w:r>
            <w:r w:rsidR="00183B1B">
              <w:t xml:space="preserve">on core accessibility topics </w:t>
            </w:r>
            <w:r w:rsidR="00A82CA5">
              <w:t>(</w:t>
            </w:r>
            <w:r w:rsidRPr="009F14B4">
              <w:t>e.g.</w:t>
            </w:r>
            <w:r w:rsidR="00A82CA5">
              <w:t>,</w:t>
            </w:r>
            <w:r w:rsidRPr="009F14B4">
              <w:t xml:space="preserve"> duty to accommodate, mental health, </w:t>
            </w:r>
            <w:r w:rsidR="00183B1B">
              <w:t xml:space="preserve">customer service, </w:t>
            </w:r>
            <w:r w:rsidRPr="009F14B4">
              <w:t>etc</w:t>
            </w:r>
            <w:r w:rsidR="00183B1B">
              <w:t>.</w:t>
            </w:r>
            <w:r w:rsidR="00A82CA5">
              <w:t>)</w:t>
            </w:r>
            <w:r w:rsidR="00183B1B">
              <w:t>.</w:t>
            </w:r>
          </w:p>
        </w:tc>
        <w:tc>
          <w:tcPr>
            <w:tcW w:w="3348" w:type="dxa"/>
          </w:tcPr>
          <w:p w:rsidR="001C2387" w:rsidRPr="004E43F2" w:rsidRDefault="00BB4161" w:rsidP="00DD742C">
            <w:pPr>
              <w:rPr>
                <w:highlight w:val="yellow"/>
              </w:rPr>
            </w:pPr>
            <w:r w:rsidRPr="00BB4161">
              <w:t>Majority</w:t>
            </w:r>
            <w:r w:rsidR="00EE615B" w:rsidRPr="00EE615B">
              <w:rPr>
                <w:color w:val="C00000"/>
              </w:rPr>
              <w:t xml:space="preserve"> </w:t>
            </w:r>
            <w:r w:rsidR="00EE615B" w:rsidRPr="00EE615B">
              <w:t>of employees have received training.</w:t>
            </w:r>
          </w:p>
        </w:tc>
      </w:tr>
      <w:tr w:rsidR="001C2387" w:rsidTr="00F66C9F">
        <w:tc>
          <w:tcPr>
            <w:tcW w:w="1998" w:type="dxa"/>
          </w:tcPr>
          <w:p w:rsidR="001C2387" w:rsidRDefault="001C2387" w:rsidP="003F0FD2">
            <w:pPr>
              <w:rPr>
                <w:b/>
              </w:rPr>
            </w:pPr>
          </w:p>
        </w:tc>
        <w:tc>
          <w:tcPr>
            <w:tcW w:w="4230" w:type="dxa"/>
          </w:tcPr>
          <w:p w:rsidR="001C2387" w:rsidRDefault="00183B1B" w:rsidP="00AA5132">
            <w:r>
              <w:t xml:space="preserve">Begin delivery of </w:t>
            </w:r>
            <w:r w:rsidR="00700FED">
              <w:t>staff development workshops using multiple format delivery.</w:t>
            </w:r>
          </w:p>
        </w:tc>
        <w:tc>
          <w:tcPr>
            <w:tcW w:w="3348" w:type="dxa"/>
          </w:tcPr>
          <w:p w:rsidR="001C2387" w:rsidRPr="004E43F2" w:rsidRDefault="00DD742C" w:rsidP="00A82CA5">
            <w:pPr>
              <w:rPr>
                <w:highlight w:val="yellow"/>
              </w:rPr>
            </w:pPr>
            <w:r>
              <w:t xml:space="preserve">Targeted </w:t>
            </w:r>
            <w:r w:rsidR="00AA5132" w:rsidRPr="00AA5132">
              <w:t xml:space="preserve">Staff </w:t>
            </w:r>
            <w:r w:rsidR="00A82CA5">
              <w:t>d</w:t>
            </w:r>
            <w:r w:rsidR="00AA5132" w:rsidRPr="00AA5132">
              <w:t xml:space="preserve">evelopment </w:t>
            </w:r>
            <w:r w:rsidR="00A82CA5">
              <w:t>w</w:t>
            </w:r>
            <w:r w:rsidR="00AA5132" w:rsidRPr="00AA5132">
              <w:t>orkshops are delivered using multiple format delivery.</w:t>
            </w:r>
          </w:p>
        </w:tc>
      </w:tr>
      <w:tr w:rsidR="001C2387" w:rsidTr="00F66C9F">
        <w:tc>
          <w:tcPr>
            <w:tcW w:w="1998" w:type="dxa"/>
          </w:tcPr>
          <w:p w:rsidR="001C2387" w:rsidRDefault="001C2387" w:rsidP="003F0FD2">
            <w:pPr>
              <w:rPr>
                <w:b/>
              </w:rPr>
            </w:pPr>
          </w:p>
        </w:tc>
        <w:tc>
          <w:tcPr>
            <w:tcW w:w="4230" w:type="dxa"/>
          </w:tcPr>
          <w:p w:rsidR="001C2387" w:rsidRPr="009F14B4" w:rsidRDefault="001C2387" w:rsidP="00A82CA5">
            <w:r w:rsidRPr="009F14B4">
              <w:t xml:space="preserve">Provide training for </w:t>
            </w:r>
            <w:r w:rsidR="00AA5132">
              <w:t>all managers</w:t>
            </w:r>
            <w:r w:rsidRPr="009F14B4">
              <w:t xml:space="preserve"> in regards to </w:t>
            </w:r>
            <w:r w:rsidR="00A82CA5">
              <w:t>s</w:t>
            </w:r>
            <w:r w:rsidRPr="009F14B4">
              <w:t xml:space="preserve">taff </w:t>
            </w:r>
            <w:r w:rsidR="00A82CA5">
              <w:t>a</w:t>
            </w:r>
            <w:r w:rsidRPr="009F14B4">
              <w:t xml:space="preserve">ccommodations, and how to ensure </w:t>
            </w:r>
            <w:r w:rsidR="00B65802">
              <w:t>employees</w:t>
            </w:r>
            <w:r w:rsidRPr="009F14B4">
              <w:t xml:space="preserve"> who have been away are able/ready to return to work</w:t>
            </w:r>
            <w:r w:rsidR="002575B6">
              <w:t xml:space="preserve"> and appropriate</w:t>
            </w:r>
            <w:r w:rsidR="00A82CA5">
              <w:t>ly</w:t>
            </w:r>
            <w:r w:rsidR="002575B6">
              <w:t xml:space="preserve"> accommodated when they return</w:t>
            </w:r>
            <w:r w:rsidR="00183B1B">
              <w:t>.</w:t>
            </w:r>
          </w:p>
        </w:tc>
        <w:tc>
          <w:tcPr>
            <w:tcW w:w="3348" w:type="dxa"/>
          </w:tcPr>
          <w:p w:rsidR="001C2387" w:rsidRPr="004E43F2" w:rsidRDefault="00AA5132" w:rsidP="00AA5132">
            <w:pPr>
              <w:rPr>
                <w:sz w:val="18"/>
                <w:szCs w:val="18"/>
                <w:highlight w:val="yellow"/>
              </w:rPr>
            </w:pPr>
            <w:r w:rsidRPr="00AA5132">
              <w:t>Training provided to all managers.</w:t>
            </w:r>
          </w:p>
        </w:tc>
      </w:tr>
      <w:tr w:rsidR="00183B1B" w:rsidTr="00F66C9F">
        <w:tc>
          <w:tcPr>
            <w:tcW w:w="1998" w:type="dxa"/>
          </w:tcPr>
          <w:p w:rsidR="00183B1B" w:rsidRDefault="00183B1B" w:rsidP="003F0FD2">
            <w:pPr>
              <w:rPr>
                <w:b/>
              </w:rPr>
            </w:pPr>
          </w:p>
        </w:tc>
        <w:tc>
          <w:tcPr>
            <w:tcW w:w="4230" w:type="dxa"/>
          </w:tcPr>
          <w:p w:rsidR="00183B1B" w:rsidRPr="009F14B4" w:rsidRDefault="00183B1B" w:rsidP="003F0FD2">
            <w:r>
              <w:t>Provide information/training on how to plan an accessible event.</w:t>
            </w:r>
          </w:p>
        </w:tc>
        <w:tc>
          <w:tcPr>
            <w:tcW w:w="3348" w:type="dxa"/>
          </w:tcPr>
          <w:p w:rsidR="00183B1B" w:rsidRPr="004E43F2" w:rsidRDefault="009750A8" w:rsidP="00AA5132">
            <w:pPr>
              <w:rPr>
                <w:sz w:val="18"/>
                <w:szCs w:val="18"/>
                <w:highlight w:val="yellow"/>
              </w:rPr>
            </w:pPr>
            <w:r w:rsidRPr="00AA5132">
              <w:t>A</w:t>
            </w:r>
            <w:r w:rsidR="00AA5132" w:rsidRPr="00AA5132">
              <w:t>ccessibility check list developed.</w:t>
            </w:r>
            <w:r w:rsidR="00AA5132">
              <w:rPr>
                <w:sz w:val="18"/>
                <w:szCs w:val="18"/>
                <w:highlight w:val="yellow"/>
              </w:rPr>
              <w:t xml:space="preserve">  </w:t>
            </w:r>
          </w:p>
        </w:tc>
      </w:tr>
      <w:tr w:rsidR="001C2387" w:rsidTr="00F66C9F">
        <w:tc>
          <w:tcPr>
            <w:tcW w:w="1998" w:type="dxa"/>
          </w:tcPr>
          <w:p w:rsidR="001C2387" w:rsidRPr="00B960B9" w:rsidRDefault="001C2387" w:rsidP="003F0FD2">
            <w:pPr>
              <w:rPr>
                <w:b/>
              </w:rPr>
            </w:pPr>
            <w:r>
              <w:rPr>
                <w:b/>
              </w:rPr>
              <w:t>Campus and ancillary services</w:t>
            </w:r>
          </w:p>
        </w:tc>
        <w:tc>
          <w:tcPr>
            <w:tcW w:w="4230" w:type="dxa"/>
          </w:tcPr>
          <w:p w:rsidR="001C2387" w:rsidRDefault="00F66C9F" w:rsidP="00A82CA5">
            <w:r>
              <w:t xml:space="preserve">Deliver </w:t>
            </w:r>
            <w:r w:rsidR="00A82CA5">
              <w:t>C</w:t>
            </w:r>
            <w:r w:rsidR="00E62829" w:rsidRPr="009F14B4">
              <w:t>ollege-wide c</w:t>
            </w:r>
            <w:r w:rsidR="001C2387" w:rsidRPr="009F14B4">
              <w:t xml:space="preserve">ustomer </w:t>
            </w:r>
            <w:r w:rsidR="00E62829" w:rsidRPr="009F14B4">
              <w:t>s</w:t>
            </w:r>
            <w:r w:rsidR="001C2387" w:rsidRPr="009F14B4">
              <w:t xml:space="preserve">ervice training on </w:t>
            </w:r>
            <w:r w:rsidR="00E62829" w:rsidRPr="009F14B4">
              <w:t xml:space="preserve">the </w:t>
            </w:r>
            <w:r w:rsidR="001C2387" w:rsidRPr="009F14B4">
              <w:t>A</w:t>
            </w:r>
            <w:r w:rsidR="00E62829" w:rsidRPr="009F14B4">
              <w:t xml:space="preserve">ccessibility for </w:t>
            </w:r>
            <w:r w:rsidR="001C2387" w:rsidRPr="009F14B4">
              <w:t>M</w:t>
            </w:r>
            <w:r w:rsidR="00E62829" w:rsidRPr="009F14B4">
              <w:t xml:space="preserve">anitobans </w:t>
            </w:r>
            <w:r w:rsidR="001C2387" w:rsidRPr="009F14B4">
              <w:t>A</w:t>
            </w:r>
            <w:r w:rsidR="00E62829" w:rsidRPr="009F14B4">
              <w:t>ct.</w:t>
            </w:r>
          </w:p>
        </w:tc>
        <w:tc>
          <w:tcPr>
            <w:tcW w:w="3348" w:type="dxa"/>
          </w:tcPr>
          <w:p w:rsidR="001C2387" w:rsidRPr="004E43F2" w:rsidRDefault="00AA5132" w:rsidP="00AA5132">
            <w:pPr>
              <w:rPr>
                <w:highlight w:val="yellow"/>
              </w:rPr>
            </w:pPr>
            <w:r w:rsidRPr="00AA5132">
              <w:t xml:space="preserve">All employees who provide customer service will receive training by </w:t>
            </w:r>
            <w:r w:rsidR="009750A8" w:rsidRPr="00AA5132">
              <w:t>Nov</w:t>
            </w:r>
            <w:r w:rsidRPr="00AA5132">
              <w:t>ember</w:t>
            </w:r>
            <w:r w:rsidR="009750A8" w:rsidRPr="00AA5132">
              <w:t xml:space="preserve"> 2017</w:t>
            </w:r>
            <w:r w:rsidRPr="00AA5132">
              <w:t>.</w:t>
            </w:r>
          </w:p>
        </w:tc>
      </w:tr>
      <w:tr w:rsidR="001C2387" w:rsidTr="00F66C9F">
        <w:tc>
          <w:tcPr>
            <w:tcW w:w="1998" w:type="dxa"/>
          </w:tcPr>
          <w:p w:rsidR="001C2387" w:rsidRPr="00B960B9" w:rsidRDefault="001C2387" w:rsidP="003F0FD2">
            <w:pPr>
              <w:rPr>
                <w:b/>
              </w:rPr>
            </w:pPr>
          </w:p>
        </w:tc>
        <w:tc>
          <w:tcPr>
            <w:tcW w:w="4230" w:type="dxa"/>
          </w:tcPr>
          <w:p w:rsidR="001C2387" w:rsidRDefault="00E62829" w:rsidP="00A82CA5">
            <w:r>
              <w:t xml:space="preserve">Ensure that </w:t>
            </w:r>
            <w:r w:rsidR="00B65802">
              <w:t>employees</w:t>
            </w:r>
            <w:r>
              <w:t xml:space="preserve"> know who to contact and where to get information related to customer service</w:t>
            </w:r>
            <w:r w:rsidR="00A82CA5">
              <w:t>-</w:t>
            </w:r>
            <w:r w:rsidR="00F66C9F">
              <w:t xml:space="preserve">related </w:t>
            </w:r>
            <w:r>
              <w:t>accessibility questions.</w:t>
            </w:r>
          </w:p>
        </w:tc>
        <w:tc>
          <w:tcPr>
            <w:tcW w:w="3348" w:type="dxa"/>
          </w:tcPr>
          <w:p w:rsidR="001C2387" w:rsidRPr="004E43F2" w:rsidRDefault="005753B9" w:rsidP="003F0FD2">
            <w:pPr>
              <w:rPr>
                <w:highlight w:val="yellow"/>
              </w:rPr>
            </w:pPr>
            <w:r>
              <w:t>Improve awareness of where to get customer service information.</w:t>
            </w:r>
          </w:p>
        </w:tc>
      </w:tr>
    </w:tbl>
    <w:p w:rsidR="007057B6" w:rsidRDefault="007057B6" w:rsidP="007057B6"/>
    <w:p w:rsidR="007057B6" w:rsidRPr="00657931" w:rsidRDefault="0003745C" w:rsidP="008578BC">
      <w:pPr>
        <w:pStyle w:val="Heading2"/>
      </w:pPr>
      <w:r>
        <w:t>Built Environment and Transportation</w:t>
      </w:r>
    </w:p>
    <w:tbl>
      <w:tblPr>
        <w:tblStyle w:val="TableGrid"/>
        <w:tblW w:w="0" w:type="auto"/>
        <w:tblLook w:val="04A0" w:firstRow="1" w:lastRow="0" w:firstColumn="1" w:lastColumn="0" w:noHBand="0" w:noVBand="1"/>
        <w:tblCaption w:val="Description of Barriers and Achievement"/>
        <w:tblDescription w:val="List of barriers and achievements as they relate to specifics areas within the College&#10;"/>
      </w:tblPr>
      <w:tblGrid>
        <w:gridCol w:w="1998"/>
        <w:gridCol w:w="4230"/>
        <w:gridCol w:w="3348"/>
      </w:tblGrid>
      <w:tr w:rsidR="007057B6" w:rsidTr="006C2302">
        <w:trPr>
          <w:tblHeader/>
        </w:trPr>
        <w:tc>
          <w:tcPr>
            <w:tcW w:w="1998" w:type="dxa"/>
          </w:tcPr>
          <w:p w:rsidR="007057B6" w:rsidRDefault="00C04956" w:rsidP="003F0FD2">
            <w:r w:rsidRPr="00C04956">
              <w:rPr>
                <w:b/>
              </w:rPr>
              <w:t>Area</w:t>
            </w:r>
          </w:p>
        </w:tc>
        <w:tc>
          <w:tcPr>
            <w:tcW w:w="4230" w:type="dxa"/>
          </w:tcPr>
          <w:p w:rsidR="007057B6" w:rsidRPr="00B960B9" w:rsidRDefault="007057B6" w:rsidP="003F0FD2">
            <w:pPr>
              <w:jc w:val="center"/>
              <w:rPr>
                <w:b/>
              </w:rPr>
            </w:pPr>
            <w:r>
              <w:rPr>
                <w:b/>
              </w:rPr>
              <w:t>Initiatives/Actions</w:t>
            </w:r>
          </w:p>
        </w:tc>
        <w:tc>
          <w:tcPr>
            <w:tcW w:w="3348" w:type="dxa"/>
          </w:tcPr>
          <w:p w:rsidR="007057B6" w:rsidRPr="00B960B9" w:rsidRDefault="007057B6" w:rsidP="003F0FD2">
            <w:pPr>
              <w:jc w:val="center"/>
              <w:rPr>
                <w:b/>
              </w:rPr>
            </w:pPr>
            <w:r>
              <w:rPr>
                <w:b/>
              </w:rPr>
              <w:t>Expected Outcomes</w:t>
            </w:r>
          </w:p>
        </w:tc>
      </w:tr>
      <w:tr w:rsidR="007057B6" w:rsidTr="005753B9">
        <w:tc>
          <w:tcPr>
            <w:tcW w:w="1998" w:type="dxa"/>
          </w:tcPr>
          <w:p w:rsidR="007057B6" w:rsidRPr="00B960B9" w:rsidRDefault="007057B6" w:rsidP="003F0FD2">
            <w:pPr>
              <w:rPr>
                <w:b/>
              </w:rPr>
            </w:pPr>
            <w:r>
              <w:rPr>
                <w:b/>
              </w:rPr>
              <w:t>Processes</w:t>
            </w:r>
          </w:p>
        </w:tc>
        <w:tc>
          <w:tcPr>
            <w:tcW w:w="4230" w:type="dxa"/>
          </w:tcPr>
          <w:p w:rsidR="007057B6" w:rsidRDefault="005753B9" w:rsidP="00A82CA5">
            <w:pPr>
              <w:tabs>
                <w:tab w:val="left" w:pos="1080"/>
                <w:tab w:val="left" w:pos="1530"/>
              </w:tabs>
            </w:pPr>
            <w:r>
              <w:t xml:space="preserve">Review the </w:t>
            </w:r>
            <w:r w:rsidR="000E0463">
              <w:t xml:space="preserve">work order </w:t>
            </w:r>
            <w:r w:rsidR="007057B6" w:rsidRPr="000353CD">
              <w:t xml:space="preserve">process </w:t>
            </w:r>
            <w:r w:rsidR="000E0463">
              <w:t>(</w:t>
            </w:r>
            <w:r>
              <w:t xml:space="preserve">submitting, </w:t>
            </w:r>
            <w:r w:rsidR="007057B6" w:rsidRPr="000353CD">
              <w:t>tracking, prioritizing</w:t>
            </w:r>
            <w:r w:rsidR="000E0463">
              <w:t xml:space="preserve"> and communicating outcomes)</w:t>
            </w:r>
            <w:r w:rsidR="007057B6" w:rsidRPr="000353CD">
              <w:t xml:space="preserve">.  </w:t>
            </w:r>
          </w:p>
        </w:tc>
        <w:tc>
          <w:tcPr>
            <w:tcW w:w="3348" w:type="dxa"/>
          </w:tcPr>
          <w:p w:rsidR="000736CE" w:rsidRPr="005753B9" w:rsidRDefault="005753B9" w:rsidP="000736CE">
            <w:r w:rsidRPr="005753B9">
              <w:t>Employee</w:t>
            </w:r>
            <w:r w:rsidR="002575B6">
              <w:t>s</w:t>
            </w:r>
            <w:r w:rsidRPr="005753B9">
              <w:t xml:space="preserve"> </w:t>
            </w:r>
            <w:r>
              <w:t xml:space="preserve">will </w:t>
            </w:r>
            <w:r w:rsidRPr="005753B9">
              <w:t>have a clearer understanding of the work order process and awareness of the outcomes of requests.</w:t>
            </w:r>
          </w:p>
          <w:p w:rsidR="000736CE" w:rsidRPr="004E43F2" w:rsidRDefault="000736CE" w:rsidP="000736CE">
            <w:pPr>
              <w:rPr>
                <w:highlight w:val="yellow"/>
              </w:rPr>
            </w:pPr>
          </w:p>
        </w:tc>
      </w:tr>
      <w:tr w:rsidR="000736CE" w:rsidTr="005753B9">
        <w:tc>
          <w:tcPr>
            <w:tcW w:w="1998" w:type="dxa"/>
          </w:tcPr>
          <w:p w:rsidR="000736CE" w:rsidRPr="00B960B9" w:rsidRDefault="000736CE" w:rsidP="003F0FD2">
            <w:pPr>
              <w:rPr>
                <w:b/>
              </w:rPr>
            </w:pPr>
          </w:p>
        </w:tc>
        <w:tc>
          <w:tcPr>
            <w:tcW w:w="4230" w:type="dxa"/>
          </w:tcPr>
          <w:p w:rsidR="000736CE" w:rsidRDefault="005753B9" w:rsidP="00A82CA5">
            <w:pPr>
              <w:rPr>
                <w:color w:val="FF0000"/>
              </w:rPr>
            </w:pPr>
            <w:r>
              <w:t>Conduct an</w:t>
            </w:r>
            <w:r w:rsidR="000736CE" w:rsidRPr="000353CD">
              <w:t xml:space="preserve"> audit </w:t>
            </w:r>
            <w:r>
              <w:t xml:space="preserve">of NDC to identify accessibility barriers in the </w:t>
            </w:r>
            <w:r w:rsidR="000736CE">
              <w:t>built environment</w:t>
            </w:r>
            <w:r w:rsidR="000736CE" w:rsidRPr="000353CD">
              <w:t>.</w:t>
            </w:r>
          </w:p>
        </w:tc>
        <w:tc>
          <w:tcPr>
            <w:tcW w:w="3348" w:type="dxa"/>
          </w:tcPr>
          <w:p w:rsidR="000736CE" w:rsidRPr="005753B9" w:rsidRDefault="005753B9" w:rsidP="000736CE">
            <w:r w:rsidRPr="005753B9">
              <w:t>Audit conducted.</w:t>
            </w:r>
          </w:p>
          <w:p w:rsidR="000736CE" w:rsidRPr="004E43F2" w:rsidRDefault="000736CE" w:rsidP="000736CE">
            <w:pPr>
              <w:rPr>
                <w:highlight w:val="yellow"/>
              </w:rPr>
            </w:pPr>
          </w:p>
        </w:tc>
      </w:tr>
      <w:tr w:rsidR="008F7E8B" w:rsidTr="005753B9">
        <w:tc>
          <w:tcPr>
            <w:tcW w:w="1998" w:type="dxa"/>
          </w:tcPr>
          <w:p w:rsidR="008F7E8B" w:rsidRPr="00B960B9" w:rsidRDefault="008F7E8B" w:rsidP="003F0FD2">
            <w:pPr>
              <w:rPr>
                <w:b/>
              </w:rPr>
            </w:pPr>
          </w:p>
        </w:tc>
        <w:tc>
          <w:tcPr>
            <w:tcW w:w="4230" w:type="dxa"/>
          </w:tcPr>
          <w:p w:rsidR="008F7E8B" w:rsidRDefault="008F7E8B" w:rsidP="008F7E8B">
            <w:r>
              <w:t>Designate a budget for improving signage.</w:t>
            </w:r>
          </w:p>
        </w:tc>
        <w:tc>
          <w:tcPr>
            <w:tcW w:w="3348" w:type="dxa"/>
          </w:tcPr>
          <w:p w:rsidR="008F7E8B" w:rsidRPr="005753B9" w:rsidRDefault="008F7E8B" w:rsidP="000736CE">
            <w:r>
              <w:t>Budget assigned for signage improvements.</w:t>
            </w:r>
          </w:p>
        </w:tc>
      </w:tr>
    </w:tbl>
    <w:p w:rsidR="000024F2" w:rsidRDefault="000024F2" w:rsidP="000024F2"/>
    <w:p w:rsidR="002365B1" w:rsidRDefault="002365B1" w:rsidP="004D236B"/>
    <w:sectPr w:rsidR="002365B1" w:rsidSect="007B1A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CE" w:rsidRDefault="002616CE" w:rsidP="0030740E">
      <w:pPr>
        <w:spacing w:after="0" w:line="240" w:lineRule="auto"/>
      </w:pPr>
      <w:r>
        <w:separator/>
      </w:r>
    </w:p>
  </w:endnote>
  <w:endnote w:type="continuationSeparator" w:id="0">
    <w:p w:rsidR="002616CE" w:rsidRDefault="002616CE" w:rsidP="0030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61173"/>
      <w:docPartObj>
        <w:docPartGallery w:val="Page Numbers (Bottom of Page)"/>
        <w:docPartUnique/>
      </w:docPartObj>
    </w:sdtPr>
    <w:sdtEndPr>
      <w:rPr>
        <w:color w:val="808080" w:themeColor="background1" w:themeShade="80"/>
        <w:spacing w:val="60"/>
      </w:rPr>
    </w:sdtEndPr>
    <w:sdtContent>
      <w:p w:rsidR="002616CE" w:rsidRDefault="002616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6F57">
          <w:rPr>
            <w:noProof/>
          </w:rPr>
          <w:t>2</w:t>
        </w:r>
        <w:r>
          <w:rPr>
            <w:noProof/>
          </w:rPr>
          <w:fldChar w:fldCharType="end"/>
        </w:r>
        <w:r>
          <w:t xml:space="preserve"> | </w:t>
        </w:r>
        <w:r>
          <w:rPr>
            <w:color w:val="808080" w:themeColor="background1" w:themeShade="80"/>
            <w:spacing w:val="60"/>
          </w:rPr>
          <w:t>Page</w:t>
        </w:r>
      </w:p>
    </w:sdtContent>
  </w:sdt>
  <w:p w:rsidR="002616CE" w:rsidRDefault="002616CE">
    <w:pPr>
      <w:pStyle w:val="Footer"/>
    </w:pPr>
    <w:r>
      <w:t xml:space="preserve">Accessibility Plan </w:t>
    </w:r>
  </w:p>
  <w:p w:rsidR="002616CE" w:rsidRDefault="002616CE">
    <w:pPr>
      <w:pStyle w:val="Footer"/>
    </w:pPr>
    <w:r>
      <w:t xml:space="preserve">December </w:t>
    </w:r>
    <w:r w:rsidR="00673040">
      <w:t>3</w:t>
    </w:r>
    <w:r>
      <w:t>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CE" w:rsidRDefault="002616CE" w:rsidP="0030740E">
      <w:pPr>
        <w:spacing w:after="0" w:line="240" w:lineRule="auto"/>
      </w:pPr>
      <w:r>
        <w:separator/>
      </w:r>
    </w:p>
  </w:footnote>
  <w:footnote w:type="continuationSeparator" w:id="0">
    <w:p w:rsidR="002616CE" w:rsidRDefault="002616CE" w:rsidP="0030740E">
      <w:pPr>
        <w:spacing w:after="0" w:line="240" w:lineRule="auto"/>
      </w:pPr>
      <w:r>
        <w:continuationSeparator/>
      </w:r>
    </w:p>
  </w:footnote>
  <w:footnote w:id="1">
    <w:p w:rsidR="002616CE" w:rsidRDefault="002616CE">
      <w:pPr>
        <w:pStyle w:val="FootnoteText"/>
      </w:pPr>
      <w:r>
        <w:rPr>
          <w:rStyle w:val="FootnoteReference"/>
        </w:rPr>
        <w:footnoteRef/>
      </w:r>
      <w:r>
        <w:t xml:space="preserve"> Universal Design for Learning - </w:t>
      </w:r>
      <w:r w:rsidRPr="00596453">
        <w:t>https://en.wikipedia.org/wiki/Universal_Design_for_Learning</w:t>
      </w:r>
    </w:p>
  </w:footnote>
  <w:footnote w:id="2">
    <w:p w:rsidR="002616CE" w:rsidRDefault="002616CE">
      <w:pPr>
        <w:pStyle w:val="FootnoteText"/>
      </w:pPr>
      <w:r>
        <w:rPr>
          <w:rStyle w:val="FootnoteReference"/>
        </w:rPr>
        <w:footnoteRef/>
      </w:r>
      <w:r>
        <w:t xml:space="preserve"> Essential Learning Outcomes are the outcomes that all students must meet to successfully complete the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D13"/>
    <w:multiLevelType w:val="hybridMultilevel"/>
    <w:tmpl w:val="81C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290D"/>
    <w:multiLevelType w:val="hybridMultilevel"/>
    <w:tmpl w:val="3CB66B6A"/>
    <w:lvl w:ilvl="0" w:tplc="04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i w:val="0"/>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469BE"/>
    <w:multiLevelType w:val="hybridMultilevel"/>
    <w:tmpl w:val="E084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92B87"/>
    <w:multiLevelType w:val="hybridMultilevel"/>
    <w:tmpl w:val="1630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7179"/>
    <w:multiLevelType w:val="hybridMultilevel"/>
    <w:tmpl w:val="04E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B7C64"/>
    <w:multiLevelType w:val="hybridMultilevel"/>
    <w:tmpl w:val="B23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706D5"/>
    <w:multiLevelType w:val="hybridMultilevel"/>
    <w:tmpl w:val="472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06D5B"/>
    <w:multiLevelType w:val="hybridMultilevel"/>
    <w:tmpl w:val="A6AA7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0AA9"/>
    <w:multiLevelType w:val="hybridMultilevel"/>
    <w:tmpl w:val="6EBC861C"/>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4B38E3"/>
    <w:multiLevelType w:val="hybridMultilevel"/>
    <w:tmpl w:val="487C2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4F605D82"/>
    <w:multiLevelType w:val="hybridMultilevel"/>
    <w:tmpl w:val="2CC4C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2C93079"/>
    <w:multiLevelType w:val="hybridMultilevel"/>
    <w:tmpl w:val="81AE6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F94937"/>
    <w:multiLevelType w:val="hybridMultilevel"/>
    <w:tmpl w:val="6D46B3B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4C7E3A"/>
    <w:multiLevelType w:val="hybridMultilevel"/>
    <w:tmpl w:val="8BF4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516A3"/>
    <w:multiLevelType w:val="hybridMultilevel"/>
    <w:tmpl w:val="954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70BE6"/>
    <w:multiLevelType w:val="hybridMultilevel"/>
    <w:tmpl w:val="6C8EF7F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i w:val="0"/>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03706"/>
    <w:multiLevelType w:val="hybridMultilevel"/>
    <w:tmpl w:val="733E9F12"/>
    <w:lvl w:ilvl="0" w:tplc="A4002A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80796"/>
    <w:multiLevelType w:val="hybridMultilevel"/>
    <w:tmpl w:val="876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2"/>
  </w:num>
  <w:num w:numId="5">
    <w:abstractNumId w:val="14"/>
  </w:num>
  <w:num w:numId="6">
    <w:abstractNumId w:val="9"/>
  </w:num>
  <w:num w:numId="7">
    <w:abstractNumId w:val="12"/>
  </w:num>
  <w:num w:numId="8">
    <w:abstractNumId w:val="8"/>
  </w:num>
  <w:num w:numId="9">
    <w:abstractNumId w:val="15"/>
  </w:num>
  <w:num w:numId="10">
    <w:abstractNumId w:val="1"/>
  </w:num>
  <w:num w:numId="11">
    <w:abstractNumId w:val="17"/>
  </w:num>
  <w:num w:numId="12">
    <w:abstractNumId w:val="3"/>
  </w:num>
  <w:num w:numId="13">
    <w:abstractNumId w:val="13"/>
  </w:num>
  <w:num w:numId="14">
    <w:abstractNumId w:val="5"/>
  </w:num>
  <w:num w:numId="15">
    <w:abstractNumId w:val="7"/>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6B"/>
    <w:rsid w:val="00000E76"/>
    <w:rsid w:val="000024F2"/>
    <w:rsid w:val="00007FF0"/>
    <w:rsid w:val="00032C63"/>
    <w:rsid w:val="000353CD"/>
    <w:rsid w:val="0003745C"/>
    <w:rsid w:val="0004655E"/>
    <w:rsid w:val="0006460A"/>
    <w:rsid w:val="000736CE"/>
    <w:rsid w:val="00085538"/>
    <w:rsid w:val="00091033"/>
    <w:rsid w:val="00091678"/>
    <w:rsid w:val="000A686B"/>
    <w:rsid w:val="000A7437"/>
    <w:rsid w:val="000B063D"/>
    <w:rsid w:val="000B08FE"/>
    <w:rsid w:val="000C5679"/>
    <w:rsid w:val="000D0D97"/>
    <w:rsid w:val="000D6250"/>
    <w:rsid w:val="000E0463"/>
    <w:rsid w:val="001078EB"/>
    <w:rsid w:val="00113048"/>
    <w:rsid w:val="00115BA8"/>
    <w:rsid w:val="00117A3F"/>
    <w:rsid w:val="00127577"/>
    <w:rsid w:val="00131551"/>
    <w:rsid w:val="001318DA"/>
    <w:rsid w:val="00142499"/>
    <w:rsid w:val="00144626"/>
    <w:rsid w:val="001619F6"/>
    <w:rsid w:val="0017538B"/>
    <w:rsid w:val="00180AEE"/>
    <w:rsid w:val="00183B1B"/>
    <w:rsid w:val="0018768A"/>
    <w:rsid w:val="00194895"/>
    <w:rsid w:val="001A3CCB"/>
    <w:rsid w:val="001B6608"/>
    <w:rsid w:val="001C2387"/>
    <w:rsid w:val="001C2510"/>
    <w:rsid w:val="001F10BF"/>
    <w:rsid w:val="001F4902"/>
    <w:rsid w:val="001F66D4"/>
    <w:rsid w:val="00205B67"/>
    <w:rsid w:val="00206AF4"/>
    <w:rsid w:val="00212D22"/>
    <w:rsid w:val="002217F0"/>
    <w:rsid w:val="00230B2E"/>
    <w:rsid w:val="002365B1"/>
    <w:rsid w:val="00244A18"/>
    <w:rsid w:val="002575B6"/>
    <w:rsid w:val="002616CE"/>
    <w:rsid w:val="002712B9"/>
    <w:rsid w:val="002761E1"/>
    <w:rsid w:val="00281A05"/>
    <w:rsid w:val="00285C9E"/>
    <w:rsid w:val="002B014E"/>
    <w:rsid w:val="002B601C"/>
    <w:rsid w:val="002C0806"/>
    <w:rsid w:val="002C3328"/>
    <w:rsid w:val="002D5E87"/>
    <w:rsid w:val="002E1B14"/>
    <w:rsid w:val="002E2694"/>
    <w:rsid w:val="002F2268"/>
    <w:rsid w:val="0030740E"/>
    <w:rsid w:val="00314E1D"/>
    <w:rsid w:val="003240A0"/>
    <w:rsid w:val="003364E6"/>
    <w:rsid w:val="00345233"/>
    <w:rsid w:val="00346F14"/>
    <w:rsid w:val="00350C21"/>
    <w:rsid w:val="00352897"/>
    <w:rsid w:val="00375CDA"/>
    <w:rsid w:val="00381837"/>
    <w:rsid w:val="00382FD4"/>
    <w:rsid w:val="00392FE9"/>
    <w:rsid w:val="003A69FD"/>
    <w:rsid w:val="003B0BDF"/>
    <w:rsid w:val="003B1CEB"/>
    <w:rsid w:val="003B5037"/>
    <w:rsid w:val="003C4F5D"/>
    <w:rsid w:val="003C64A3"/>
    <w:rsid w:val="003D17CD"/>
    <w:rsid w:val="003D4891"/>
    <w:rsid w:val="003F0FD2"/>
    <w:rsid w:val="00405FD5"/>
    <w:rsid w:val="00415C8C"/>
    <w:rsid w:val="004369D3"/>
    <w:rsid w:val="00441C76"/>
    <w:rsid w:val="004460C5"/>
    <w:rsid w:val="00450D54"/>
    <w:rsid w:val="004553FE"/>
    <w:rsid w:val="00492DB6"/>
    <w:rsid w:val="004B5331"/>
    <w:rsid w:val="004D236B"/>
    <w:rsid w:val="004E219B"/>
    <w:rsid w:val="004E43F2"/>
    <w:rsid w:val="00512461"/>
    <w:rsid w:val="005479ED"/>
    <w:rsid w:val="00550941"/>
    <w:rsid w:val="00554066"/>
    <w:rsid w:val="00564793"/>
    <w:rsid w:val="00571143"/>
    <w:rsid w:val="0057449A"/>
    <w:rsid w:val="005753B9"/>
    <w:rsid w:val="005845A4"/>
    <w:rsid w:val="00596453"/>
    <w:rsid w:val="005C0392"/>
    <w:rsid w:val="005C319C"/>
    <w:rsid w:val="005C3FDF"/>
    <w:rsid w:val="005C71A3"/>
    <w:rsid w:val="005D4EEA"/>
    <w:rsid w:val="005F1C31"/>
    <w:rsid w:val="00603FBD"/>
    <w:rsid w:val="00604DA0"/>
    <w:rsid w:val="00606C59"/>
    <w:rsid w:val="00631F2E"/>
    <w:rsid w:val="00636F39"/>
    <w:rsid w:val="00637B96"/>
    <w:rsid w:val="0064173C"/>
    <w:rsid w:val="00642B14"/>
    <w:rsid w:val="006432DE"/>
    <w:rsid w:val="00656E99"/>
    <w:rsid w:val="00657931"/>
    <w:rsid w:val="00673040"/>
    <w:rsid w:val="006801A1"/>
    <w:rsid w:val="00690771"/>
    <w:rsid w:val="006A6DE0"/>
    <w:rsid w:val="006B04A6"/>
    <w:rsid w:val="006C1860"/>
    <w:rsid w:val="006C2302"/>
    <w:rsid w:val="006C7813"/>
    <w:rsid w:val="006D0A50"/>
    <w:rsid w:val="006D693E"/>
    <w:rsid w:val="006E05F5"/>
    <w:rsid w:val="006E0FCB"/>
    <w:rsid w:val="006E680F"/>
    <w:rsid w:val="006F049D"/>
    <w:rsid w:val="006F3DB8"/>
    <w:rsid w:val="00700FED"/>
    <w:rsid w:val="007057B6"/>
    <w:rsid w:val="0071570B"/>
    <w:rsid w:val="0072424B"/>
    <w:rsid w:val="0072442A"/>
    <w:rsid w:val="007303D8"/>
    <w:rsid w:val="0074391F"/>
    <w:rsid w:val="00747CEF"/>
    <w:rsid w:val="00790ADE"/>
    <w:rsid w:val="007A24F1"/>
    <w:rsid w:val="007A6312"/>
    <w:rsid w:val="007A64FF"/>
    <w:rsid w:val="007B1A42"/>
    <w:rsid w:val="007B3488"/>
    <w:rsid w:val="007B438D"/>
    <w:rsid w:val="007C4F39"/>
    <w:rsid w:val="007C52B1"/>
    <w:rsid w:val="007D4CEC"/>
    <w:rsid w:val="007D626D"/>
    <w:rsid w:val="007D6838"/>
    <w:rsid w:val="007E0E3D"/>
    <w:rsid w:val="007F7A93"/>
    <w:rsid w:val="008305BF"/>
    <w:rsid w:val="00837CF4"/>
    <w:rsid w:val="00843809"/>
    <w:rsid w:val="00844578"/>
    <w:rsid w:val="00846E44"/>
    <w:rsid w:val="008578BC"/>
    <w:rsid w:val="00857CC9"/>
    <w:rsid w:val="00867346"/>
    <w:rsid w:val="00870FFD"/>
    <w:rsid w:val="0087769C"/>
    <w:rsid w:val="008827E1"/>
    <w:rsid w:val="00885442"/>
    <w:rsid w:val="00890C0E"/>
    <w:rsid w:val="008953F1"/>
    <w:rsid w:val="008955E5"/>
    <w:rsid w:val="008A453F"/>
    <w:rsid w:val="008E61A5"/>
    <w:rsid w:val="008F0367"/>
    <w:rsid w:val="008F5F62"/>
    <w:rsid w:val="008F7E8B"/>
    <w:rsid w:val="00911A5A"/>
    <w:rsid w:val="00916765"/>
    <w:rsid w:val="00922D80"/>
    <w:rsid w:val="009732A3"/>
    <w:rsid w:val="009750A8"/>
    <w:rsid w:val="009860C8"/>
    <w:rsid w:val="00997508"/>
    <w:rsid w:val="009A6419"/>
    <w:rsid w:val="009B16F4"/>
    <w:rsid w:val="009B5A96"/>
    <w:rsid w:val="009D4B83"/>
    <w:rsid w:val="009F14B4"/>
    <w:rsid w:val="009F37F5"/>
    <w:rsid w:val="00A01E1D"/>
    <w:rsid w:val="00A078D1"/>
    <w:rsid w:val="00A10D7D"/>
    <w:rsid w:val="00A66F57"/>
    <w:rsid w:val="00A71022"/>
    <w:rsid w:val="00A82CA5"/>
    <w:rsid w:val="00A9580F"/>
    <w:rsid w:val="00AA5132"/>
    <w:rsid w:val="00AA7D5F"/>
    <w:rsid w:val="00AC4407"/>
    <w:rsid w:val="00AD4A31"/>
    <w:rsid w:val="00AE1F90"/>
    <w:rsid w:val="00B11D00"/>
    <w:rsid w:val="00B121F8"/>
    <w:rsid w:val="00B139A4"/>
    <w:rsid w:val="00B228C1"/>
    <w:rsid w:val="00B42C78"/>
    <w:rsid w:val="00B615CC"/>
    <w:rsid w:val="00B65802"/>
    <w:rsid w:val="00B9461A"/>
    <w:rsid w:val="00B960B9"/>
    <w:rsid w:val="00BA6D6E"/>
    <w:rsid w:val="00BB4161"/>
    <w:rsid w:val="00C04956"/>
    <w:rsid w:val="00C1302F"/>
    <w:rsid w:val="00C14A01"/>
    <w:rsid w:val="00C34C3C"/>
    <w:rsid w:val="00C37E8A"/>
    <w:rsid w:val="00C46283"/>
    <w:rsid w:val="00C605CD"/>
    <w:rsid w:val="00C912F8"/>
    <w:rsid w:val="00C9384C"/>
    <w:rsid w:val="00C94C7C"/>
    <w:rsid w:val="00CC03A5"/>
    <w:rsid w:val="00CC24D8"/>
    <w:rsid w:val="00CC2C3A"/>
    <w:rsid w:val="00CC32EE"/>
    <w:rsid w:val="00CD629C"/>
    <w:rsid w:val="00CE47B1"/>
    <w:rsid w:val="00CF74DD"/>
    <w:rsid w:val="00D02221"/>
    <w:rsid w:val="00D07076"/>
    <w:rsid w:val="00D1076D"/>
    <w:rsid w:val="00D13803"/>
    <w:rsid w:val="00D14FE7"/>
    <w:rsid w:val="00D23068"/>
    <w:rsid w:val="00D23638"/>
    <w:rsid w:val="00D30B82"/>
    <w:rsid w:val="00D77588"/>
    <w:rsid w:val="00D92EA1"/>
    <w:rsid w:val="00DA142B"/>
    <w:rsid w:val="00DC204C"/>
    <w:rsid w:val="00DD3C0C"/>
    <w:rsid w:val="00DD742C"/>
    <w:rsid w:val="00DE5525"/>
    <w:rsid w:val="00E05E8A"/>
    <w:rsid w:val="00E06F1A"/>
    <w:rsid w:val="00E41109"/>
    <w:rsid w:val="00E53836"/>
    <w:rsid w:val="00E60529"/>
    <w:rsid w:val="00E62829"/>
    <w:rsid w:val="00E76C96"/>
    <w:rsid w:val="00EA4C28"/>
    <w:rsid w:val="00EB48CC"/>
    <w:rsid w:val="00EC4B34"/>
    <w:rsid w:val="00EC5833"/>
    <w:rsid w:val="00ED60AD"/>
    <w:rsid w:val="00EE615B"/>
    <w:rsid w:val="00EF21AE"/>
    <w:rsid w:val="00EF34B2"/>
    <w:rsid w:val="00F05668"/>
    <w:rsid w:val="00F14585"/>
    <w:rsid w:val="00F36B4D"/>
    <w:rsid w:val="00F4322D"/>
    <w:rsid w:val="00F6305A"/>
    <w:rsid w:val="00F659BB"/>
    <w:rsid w:val="00F66C9F"/>
    <w:rsid w:val="00F96283"/>
    <w:rsid w:val="00FA7136"/>
    <w:rsid w:val="00FC17BD"/>
    <w:rsid w:val="00FC5590"/>
    <w:rsid w:val="00FD4A6C"/>
    <w:rsid w:val="00FE14CB"/>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8578BC"/>
    <w:pPr>
      <w:ind w:left="0"/>
      <w:outlineLvl w:val="0"/>
    </w:pPr>
    <w:rPr>
      <w:b/>
      <w:sz w:val="32"/>
      <w:u w:val="single"/>
    </w:rPr>
  </w:style>
  <w:style w:type="paragraph" w:styleId="Heading2">
    <w:name w:val="heading 2"/>
    <w:basedOn w:val="Normal"/>
    <w:next w:val="Normal"/>
    <w:link w:val="Heading2Char"/>
    <w:uiPriority w:val="9"/>
    <w:unhideWhenUsed/>
    <w:qFormat/>
    <w:rsid w:val="008578BC"/>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6B"/>
    <w:pPr>
      <w:ind w:left="720"/>
      <w:contextualSpacing/>
    </w:pPr>
  </w:style>
  <w:style w:type="character" w:styleId="Hyperlink">
    <w:name w:val="Hyperlink"/>
    <w:basedOn w:val="DefaultParagraphFont"/>
    <w:uiPriority w:val="99"/>
    <w:unhideWhenUsed/>
    <w:rsid w:val="004D236B"/>
    <w:rPr>
      <w:color w:val="0000FF" w:themeColor="hyperlink"/>
      <w:u w:val="single"/>
    </w:rPr>
  </w:style>
  <w:style w:type="table" w:styleId="TableGrid">
    <w:name w:val="Table Grid"/>
    <w:basedOn w:val="TableNormal"/>
    <w:uiPriority w:val="59"/>
    <w:rsid w:val="0035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C9E"/>
    <w:rPr>
      <w:color w:val="800080" w:themeColor="followedHyperlink"/>
      <w:u w:val="single"/>
    </w:rPr>
  </w:style>
  <w:style w:type="paragraph" w:styleId="BalloonText">
    <w:name w:val="Balloon Text"/>
    <w:basedOn w:val="Normal"/>
    <w:link w:val="BalloonTextChar"/>
    <w:uiPriority w:val="99"/>
    <w:semiHidden/>
    <w:unhideWhenUsed/>
    <w:rsid w:val="0058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A4"/>
    <w:rPr>
      <w:rFonts w:ascii="Tahoma" w:hAnsi="Tahoma" w:cs="Tahoma"/>
      <w:sz w:val="16"/>
      <w:szCs w:val="16"/>
    </w:rPr>
  </w:style>
  <w:style w:type="paragraph" w:styleId="FootnoteText">
    <w:name w:val="footnote text"/>
    <w:basedOn w:val="Normal"/>
    <w:link w:val="FootnoteTextChar"/>
    <w:uiPriority w:val="99"/>
    <w:semiHidden/>
    <w:unhideWhenUsed/>
    <w:rsid w:val="0030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0E"/>
    <w:rPr>
      <w:sz w:val="20"/>
      <w:szCs w:val="20"/>
    </w:rPr>
  </w:style>
  <w:style w:type="character" w:styleId="FootnoteReference">
    <w:name w:val="footnote reference"/>
    <w:basedOn w:val="DefaultParagraphFont"/>
    <w:uiPriority w:val="99"/>
    <w:semiHidden/>
    <w:unhideWhenUsed/>
    <w:rsid w:val="0030740E"/>
    <w:rPr>
      <w:vertAlign w:val="superscript"/>
    </w:rPr>
  </w:style>
  <w:style w:type="paragraph" w:styleId="CommentText">
    <w:name w:val="annotation text"/>
    <w:basedOn w:val="Normal"/>
    <w:link w:val="CommentTextChar"/>
    <w:uiPriority w:val="99"/>
    <w:semiHidden/>
    <w:unhideWhenUsed/>
    <w:rsid w:val="00206AF4"/>
    <w:pPr>
      <w:spacing w:line="240" w:lineRule="auto"/>
    </w:pPr>
    <w:rPr>
      <w:sz w:val="20"/>
      <w:szCs w:val="20"/>
    </w:rPr>
  </w:style>
  <w:style w:type="character" w:customStyle="1" w:styleId="CommentTextChar">
    <w:name w:val="Comment Text Char"/>
    <w:basedOn w:val="DefaultParagraphFont"/>
    <w:link w:val="CommentText"/>
    <w:uiPriority w:val="99"/>
    <w:semiHidden/>
    <w:rsid w:val="00206AF4"/>
    <w:rPr>
      <w:sz w:val="20"/>
      <w:szCs w:val="20"/>
    </w:rPr>
  </w:style>
  <w:style w:type="paragraph" w:styleId="Header">
    <w:name w:val="header"/>
    <w:basedOn w:val="Normal"/>
    <w:link w:val="HeaderChar"/>
    <w:uiPriority w:val="99"/>
    <w:unhideWhenUsed/>
    <w:rsid w:val="0049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B6"/>
  </w:style>
  <w:style w:type="paragraph" w:styleId="Footer">
    <w:name w:val="footer"/>
    <w:basedOn w:val="Normal"/>
    <w:link w:val="FooterChar"/>
    <w:uiPriority w:val="99"/>
    <w:unhideWhenUsed/>
    <w:rsid w:val="0049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B6"/>
  </w:style>
  <w:style w:type="character" w:customStyle="1" w:styleId="Heading1Char">
    <w:name w:val="Heading 1 Char"/>
    <w:basedOn w:val="DefaultParagraphFont"/>
    <w:link w:val="Heading1"/>
    <w:uiPriority w:val="9"/>
    <w:rsid w:val="008578BC"/>
    <w:rPr>
      <w:b/>
      <w:sz w:val="32"/>
      <w:u w:val="single"/>
    </w:rPr>
  </w:style>
  <w:style w:type="character" w:customStyle="1" w:styleId="Heading2Char">
    <w:name w:val="Heading 2 Char"/>
    <w:basedOn w:val="DefaultParagraphFont"/>
    <w:link w:val="Heading2"/>
    <w:uiPriority w:val="9"/>
    <w:rsid w:val="008578BC"/>
    <w:rPr>
      <w:b/>
      <w:smallCaps/>
    </w:rPr>
  </w:style>
  <w:style w:type="paragraph" w:styleId="NormalWeb">
    <w:name w:val="Normal (Web)"/>
    <w:basedOn w:val="Normal"/>
    <w:uiPriority w:val="99"/>
    <w:semiHidden/>
    <w:unhideWhenUsed/>
    <w:rsid w:val="005C319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5C319C"/>
    <w:pPr>
      <w:autoSpaceDE w:val="0"/>
      <w:autoSpaceDN w:val="0"/>
      <w:adjustRightInd w:val="0"/>
      <w:spacing w:after="0" w:line="240" w:lineRule="auto"/>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8578BC"/>
    <w:pPr>
      <w:ind w:left="0"/>
      <w:outlineLvl w:val="0"/>
    </w:pPr>
    <w:rPr>
      <w:b/>
      <w:sz w:val="32"/>
      <w:u w:val="single"/>
    </w:rPr>
  </w:style>
  <w:style w:type="paragraph" w:styleId="Heading2">
    <w:name w:val="heading 2"/>
    <w:basedOn w:val="Normal"/>
    <w:next w:val="Normal"/>
    <w:link w:val="Heading2Char"/>
    <w:uiPriority w:val="9"/>
    <w:unhideWhenUsed/>
    <w:qFormat/>
    <w:rsid w:val="008578BC"/>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6B"/>
    <w:pPr>
      <w:ind w:left="720"/>
      <w:contextualSpacing/>
    </w:pPr>
  </w:style>
  <w:style w:type="character" w:styleId="Hyperlink">
    <w:name w:val="Hyperlink"/>
    <w:basedOn w:val="DefaultParagraphFont"/>
    <w:uiPriority w:val="99"/>
    <w:unhideWhenUsed/>
    <w:rsid w:val="004D236B"/>
    <w:rPr>
      <w:color w:val="0000FF" w:themeColor="hyperlink"/>
      <w:u w:val="single"/>
    </w:rPr>
  </w:style>
  <w:style w:type="table" w:styleId="TableGrid">
    <w:name w:val="Table Grid"/>
    <w:basedOn w:val="TableNormal"/>
    <w:uiPriority w:val="59"/>
    <w:rsid w:val="0035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C9E"/>
    <w:rPr>
      <w:color w:val="800080" w:themeColor="followedHyperlink"/>
      <w:u w:val="single"/>
    </w:rPr>
  </w:style>
  <w:style w:type="paragraph" w:styleId="BalloonText">
    <w:name w:val="Balloon Text"/>
    <w:basedOn w:val="Normal"/>
    <w:link w:val="BalloonTextChar"/>
    <w:uiPriority w:val="99"/>
    <w:semiHidden/>
    <w:unhideWhenUsed/>
    <w:rsid w:val="0058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A4"/>
    <w:rPr>
      <w:rFonts w:ascii="Tahoma" w:hAnsi="Tahoma" w:cs="Tahoma"/>
      <w:sz w:val="16"/>
      <w:szCs w:val="16"/>
    </w:rPr>
  </w:style>
  <w:style w:type="paragraph" w:styleId="FootnoteText">
    <w:name w:val="footnote text"/>
    <w:basedOn w:val="Normal"/>
    <w:link w:val="FootnoteTextChar"/>
    <w:uiPriority w:val="99"/>
    <w:semiHidden/>
    <w:unhideWhenUsed/>
    <w:rsid w:val="0030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0E"/>
    <w:rPr>
      <w:sz w:val="20"/>
      <w:szCs w:val="20"/>
    </w:rPr>
  </w:style>
  <w:style w:type="character" w:styleId="FootnoteReference">
    <w:name w:val="footnote reference"/>
    <w:basedOn w:val="DefaultParagraphFont"/>
    <w:uiPriority w:val="99"/>
    <w:semiHidden/>
    <w:unhideWhenUsed/>
    <w:rsid w:val="0030740E"/>
    <w:rPr>
      <w:vertAlign w:val="superscript"/>
    </w:rPr>
  </w:style>
  <w:style w:type="paragraph" w:styleId="CommentText">
    <w:name w:val="annotation text"/>
    <w:basedOn w:val="Normal"/>
    <w:link w:val="CommentTextChar"/>
    <w:uiPriority w:val="99"/>
    <w:semiHidden/>
    <w:unhideWhenUsed/>
    <w:rsid w:val="00206AF4"/>
    <w:pPr>
      <w:spacing w:line="240" w:lineRule="auto"/>
    </w:pPr>
    <w:rPr>
      <w:sz w:val="20"/>
      <w:szCs w:val="20"/>
    </w:rPr>
  </w:style>
  <w:style w:type="character" w:customStyle="1" w:styleId="CommentTextChar">
    <w:name w:val="Comment Text Char"/>
    <w:basedOn w:val="DefaultParagraphFont"/>
    <w:link w:val="CommentText"/>
    <w:uiPriority w:val="99"/>
    <w:semiHidden/>
    <w:rsid w:val="00206AF4"/>
    <w:rPr>
      <w:sz w:val="20"/>
      <w:szCs w:val="20"/>
    </w:rPr>
  </w:style>
  <w:style w:type="paragraph" w:styleId="Header">
    <w:name w:val="header"/>
    <w:basedOn w:val="Normal"/>
    <w:link w:val="HeaderChar"/>
    <w:uiPriority w:val="99"/>
    <w:unhideWhenUsed/>
    <w:rsid w:val="0049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DB6"/>
  </w:style>
  <w:style w:type="paragraph" w:styleId="Footer">
    <w:name w:val="footer"/>
    <w:basedOn w:val="Normal"/>
    <w:link w:val="FooterChar"/>
    <w:uiPriority w:val="99"/>
    <w:unhideWhenUsed/>
    <w:rsid w:val="0049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DB6"/>
  </w:style>
  <w:style w:type="character" w:customStyle="1" w:styleId="Heading1Char">
    <w:name w:val="Heading 1 Char"/>
    <w:basedOn w:val="DefaultParagraphFont"/>
    <w:link w:val="Heading1"/>
    <w:uiPriority w:val="9"/>
    <w:rsid w:val="008578BC"/>
    <w:rPr>
      <w:b/>
      <w:sz w:val="32"/>
      <w:u w:val="single"/>
    </w:rPr>
  </w:style>
  <w:style w:type="character" w:customStyle="1" w:styleId="Heading2Char">
    <w:name w:val="Heading 2 Char"/>
    <w:basedOn w:val="DefaultParagraphFont"/>
    <w:link w:val="Heading2"/>
    <w:uiPriority w:val="9"/>
    <w:rsid w:val="008578BC"/>
    <w:rPr>
      <w:b/>
      <w:smallCaps/>
    </w:rPr>
  </w:style>
  <w:style w:type="paragraph" w:styleId="NormalWeb">
    <w:name w:val="Normal (Web)"/>
    <w:basedOn w:val="Normal"/>
    <w:uiPriority w:val="99"/>
    <w:semiHidden/>
    <w:unhideWhenUsed/>
    <w:rsid w:val="005C319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5C319C"/>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1964">
      <w:bodyDiv w:val="1"/>
      <w:marLeft w:val="0"/>
      <w:marRight w:val="0"/>
      <w:marTop w:val="0"/>
      <w:marBottom w:val="0"/>
      <w:divBdr>
        <w:top w:val="none" w:sz="0" w:space="0" w:color="auto"/>
        <w:left w:val="none" w:sz="0" w:space="0" w:color="auto"/>
        <w:bottom w:val="none" w:sz="0" w:space="0" w:color="auto"/>
        <w:right w:val="none" w:sz="0" w:space="0" w:color="auto"/>
      </w:divBdr>
    </w:div>
    <w:div w:id="271789732">
      <w:bodyDiv w:val="1"/>
      <w:marLeft w:val="0"/>
      <w:marRight w:val="0"/>
      <w:marTop w:val="0"/>
      <w:marBottom w:val="0"/>
      <w:divBdr>
        <w:top w:val="none" w:sz="0" w:space="0" w:color="auto"/>
        <w:left w:val="none" w:sz="0" w:space="0" w:color="auto"/>
        <w:bottom w:val="none" w:sz="0" w:space="0" w:color="auto"/>
        <w:right w:val="none" w:sz="0" w:space="0" w:color="auto"/>
      </w:divBdr>
    </w:div>
    <w:div w:id="557404412">
      <w:bodyDiv w:val="1"/>
      <w:marLeft w:val="0"/>
      <w:marRight w:val="0"/>
      <w:marTop w:val="0"/>
      <w:marBottom w:val="0"/>
      <w:divBdr>
        <w:top w:val="none" w:sz="0" w:space="0" w:color="auto"/>
        <w:left w:val="none" w:sz="0" w:space="0" w:color="auto"/>
        <w:bottom w:val="none" w:sz="0" w:space="0" w:color="auto"/>
        <w:right w:val="none" w:sz="0" w:space="0" w:color="auto"/>
      </w:divBdr>
    </w:div>
    <w:div w:id="943538102">
      <w:bodyDiv w:val="1"/>
      <w:marLeft w:val="0"/>
      <w:marRight w:val="0"/>
      <w:marTop w:val="0"/>
      <w:marBottom w:val="0"/>
      <w:divBdr>
        <w:top w:val="none" w:sz="0" w:space="0" w:color="auto"/>
        <w:left w:val="none" w:sz="0" w:space="0" w:color="auto"/>
        <w:bottom w:val="none" w:sz="0" w:space="0" w:color="auto"/>
        <w:right w:val="none" w:sz="0" w:space="0" w:color="auto"/>
      </w:divBdr>
    </w:div>
    <w:div w:id="1553037240">
      <w:bodyDiv w:val="1"/>
      <w:marLeft w:val="0"/>
      <w:marRight w:val="0"/>
      <w:marTop w:val="0"/>
      <w:marBottom w:val="0"/>
      <w:divBdr>
        <w:top w:val="none" w:sz="0" w:space="0" w:color="auto"/>
        <w:left w:val="none" w:sz="0" w:space="0" w:color="auto"/>
        <w:bottom w:val="none" w:sz="0" w:space="0" w:color="auto"/>
        <w:right w:val="none" w:sz="0" w:space="0" w:color="auto"/>
      </w:divBdr>
    </w:div>
    <w:div w:id="17409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c.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ilityplan@rrc.ca" TargetMode="External"/><Relationship Id="rId5" Type="http://schemas.openxmlformats.org/officeDocument/2006/relationships/settings" Target="settings.xml"/><Relationship Id="rId15" Type="http://schemas.openxmlformats.org/officeDocument/2006/relationships/hyperlink" Target="http://blogs.rrc.ca/mindi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rc.ca/files/file/policies/new/A28AcademicAccommo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C80F-F2EA-499C-B49B-9D3EA21C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37604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Megan Havens</cp:lastModifiedBy>
  <cp:revision>5</cp:revision>
  <cp:lastPrinted>2016-12-05T16:01:00Z</cp:lastPrinted>
  <dcterms:created xsi:type="dcterms:W3CDTF">2016-12-21T20:57:00Z</dcterms:created>
  <dcterms:modified xsi:type="dcterms:W3CDTF">2016-12-23T16:19:00Z</dcterms:modified>
</cp:coreProperties>
</file>